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Calibri" w:hAnsi="Calibri" w:cs="Times New Roman"/>
          <w:b w:val="0"/>
          <w:bCs w:val="0"/>
          <w:color w:val="auto"/>
          <w:sz w:val="22"/>
          <w:szCs w:val="22"/>
          <w:lang w:eastAsia="en-US"/>
        </w:rPr>
        <w:id w:val="-344783612"/>
        <w:docPartObj>
          <w:docPartGallery w:val="Table of Contents"/>
          <w:docPartUnique/>
        </w:docPartObj>
      </w:sdtPr>
      <w:sdtEndPr/>
      <w:sdtContent>
        <w:p w:rsidR="00F4343B" w:rsidRDefault="00F4343B" w:rsidP="00F4343B">
          <w:pPr>
            <w:pStyle w:val="Inhaltsverzeichnisberschrift"/>
            <w:jc w:val="center"/>
          </w:pPr>
          <w:r>
            <w:t>Selbstmanagementtherapie Interventionsbeispiele</w:t>
          </w:r>
        </w:p>
        <w:p w:rsidR="00F4343B" w:rsidRDefault="00F4343B" w:rsidP="00F4343B">
          <w:pPr>
            <w:rPr>
              <w:lang w:eastAsia="de-DE"/>
            </w:rPr>
          </w:pPr>
        </w:p>
        <w:p w:rsidR="00F4343B" w:rsidRDefault="00F4343B" w:rsidP="00F4343B">
          <w:pPr>
            <w:rPr>
              <w:lang w:eastAsia="de-DE"/>
            </w:rPr>
          </w:pPr>
        </w:p>
        <w:p w:rsidR="00F4343B" w:rsidRDefault="00F4343B" w:rsidP="00F4343B">
          <w:pPr>
            <w:rPr>
              <w:lang w:eastAsia="de-DE"/>
            </w:rPr>
          </w:pPr>
        </w:p>
        <w:p w:rsidR="00F4343B" w:rsidRPr="00F4343B" w:rsidRDefault="00F4343B" w:rsidP="00F4343B">
          <w:pPr>
            <w:rPr>
              <w:lang w:eastAsia="de-DE"/>
            </w:rPr>
          </w:pPr>
        </w:p>
        <w:p w:rsidR="00F4343B" w:rsidRDefault="00F4343B">
          <w:pPr>
            <w:pStyle w:val="Inhaltsverzeichnisberschrift"/>
          </w:pPr>
          <w:r>
            <w:t>Inhalt</w:t>
          </w:r>
        </w:p>
        <w:p w:rsidR="00AF73AD" w:rsidRDefault="00F4343B">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528241126" w:history="1">
            <w:r w:rsidR="00AF73AD" w:rsidRPr="00036E12">
              <w:rPr>
                <w:rStyle w:val="Hyperlink"/>
                <w:noProof/>
              </w:rPr>
              <w:t>Hierarchiebildung</w:t>
            </w:r>
            <w:r w:rsidR="00AF73AD">
              <w:rPr>
                <w:noProof/>
                <w:webHidden/>
              </w:rPr>
              <w:tab/>
            </w:r>
            <w:r w:rsidR="00AF73AD">
              <w:rPr>
                <w:noProof/>
                <w:webHidden/>
              </w:rPr>
              <w:fldChar w:fldCharType="begin"/>
            </w:r>
            <w:r w:rsidR="00AF73AD">
              <w:rPr>
                <w:noProof/>
                <w:webHidden/>
              </w:rPr>
              <w:instrText xml:space="preserve"> PAGEREF _Toc528241126 \h </w:instrText>
            </w:r>
            <w:r w:rsidR="00AF73AD">
              <w:rPr>
                <w:noProof/>
                <w:webHidden/>
              </w:rPr>
            </w:r>
            <w:r w:rsidR="00AF73AD">
              <w:rPr>
                <w:noProof/>
                <w:webHidden/>
              </w:rPr>
              <w:fldChar w:fldCharType="separate"/>
            </w:r>
            <w:r w:rsidR="00AF73AD">
              <w:rPr>
                <w:noProof/>
                <w:webHidden/>
              </w:rPr>
              <w:t>1</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27" w:history="1">
            <w:r w:rsidR="00AF73AD" w:rsidRPr="00036E12">
              <w:rPr>
                <w:rStyle w:val="Hyperlink"/>
                <w:noProof/>
              </w:rPr>
              <w:t>Selbstbeobachtung</w:t>
            </w:r>
            <w:r w:rsidR="00AF73AD">
              <w:rPr>
                <w:noProof/>
                <w:webHidden/>
              </w:rPr>
              <w:tab/>
            </w:r>
            <w:r w:rsidR="00AF73AD">
              <w:rPr>
                <w:noProof/>
                <w:webHidden/>
              </w:rPr>
              <w:fldChar w:fldCharType="begin"/>
            </w:r>
            <w:r w:rsidR="00AF73AD">
              <w:rPr>
                <w:noProof/>
                <w:webHidden/>
              </w:rPr>
              <w:instrText xml:space="preserve"> PAGEREF _Toc528241127 \h </w:instrText>
            </w:r>
            <w:r w:rsidR="00AF73AD">
              <w:rPr>
                <w:noProof/>
                <w:webHidden/>
              </w:rPr>
            </w:r>
            <w:r w:rsidR="00AF73AD">
              <w:rPr>
                <w:noProof/>
                <w:webHidden/>
              </w:rPr>
              <w:fldChar w:fldCharType="separate"/>
            </w:r>
            <w:r w:rsidR="00AF73AD">
              <w:rPr>
                <w:noProof/>
                <w:webHidden/>
              </w:rPr>
              <w:t>1</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28" w:history="1">
            <w:r w:rsidR="00AF73AD" w:rsidRPr="00036E12">
              <w:rPr>
                <w:rStyle w:val="Hyperlink"/>
                <w:noProof/>
              </w:rPr>
              <w:t>Hausaufgaben</w:t>
            </w:r>
            <w:r w:rsidR="00AF73AD">
              <w:rPr>
                <w:noProof/>
                <w:webHidden/>
              </w:rPr>
              <w:tab/>
            </w:r>
            <w:r w:rsidR="00AF73AD">
              <w:rPr>
                <w:noProof/>
                <w:webHidden/>
              </w:rPr>
              <w:fldChar w:fldCharType="begin"/>
            </w:r>
            <w:r w:rsidR="00AF73AD">
              <w:rPr>
                <w:noProof/>
                <w:webHidden/>
              </w:rPr>
              <w:instrText xml:space="preserve"> PAGEREF _Toc528241128 \h </w:instrText>
            </w:r>
            <w:r w:rsidR="00AF73AD">
              <w:rPr>
                <w:noProof/>
                <w:webHidden/>
              </w:rPr>
            </w:r>
            <w:r w:rsidR="00AF73AD">
              <w:rPr>
                <w:noProof/>
                <w:webHidden/>
              </w:rPr>
              <w:fldChar w:fldCharType="separate"/>
            </w:r>
            <w:r w:rsidR="00AF73AD">
              <w:rPr>
                <w:noProof/>
                <w:webHidden/>
              </w:rPr>
              <w:t>2</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29" w:history="1">
            <w:r w:rsidR="00AF73AD" w:rsidRPr="00036E12">
              <w:rPr>
                <w:rStyle w:val="Hyperlink"/>
                <w:noProof/>
              </w:rPr>
              <w:t>Stimuluskontrolle</w:t>
            </w:r>
            <w:r w:rsidR="00AF73AD">
              <w:rPr>
                <w:noProof/>
                <w:webHidden/>
              </w:rPr>
              <w:tab/>
            </w:r>
            <w:r w:rsidR="00AF73AD">
              <w:rPr>
                <w:noProof/>
                <w:webHidden/>
              </w:rPr>
              <w:fldChar w:fldCharType="begin"/>
            </w:r>
            <w:r w:rsidR="00AF73AD">
              <w:rPr>
                <w:noProof/>
                <w:webHidden/>
              </w:rPr>
              <w:instrText xml:space="preserve"> PAGEREF _Toc528241129 \h </w:instrText>
            </w:r>
            <w:r w:rsidR="00AF73AD">
              <w:rPr>
                <w:noProof/>
                <w:webHidden/>
              </w:rPr>
            </w:r>
            <w:r w:rsidR="00AF73AD">
              <w:rPr>
                <w:noProof/>
                <w:webHidden/>
              </w:rPr>
              <w:fldChar w:fldCharType="separate"/>
            </w:r>
            <w:r w:rsidR="00AF73AD">
              <w:rPr>
                <w:noProof/>
                <w:webHidden/>
              </w:rPr>
              <w:t>2</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0" w:history="1">
            <w:r w:rsidR="00AF73AD" w:rsidRPr="00036E12">
              <w:rPr>
                <w:rStyle w:val="Hyperlink"/>
                <w:noProof/>
              </w:rPr>
              <w:t>Symptomverschreibung</w:t>
            </w:r>
            <w:r w:rsidR="00AF73AD">
              <w:rPr>
                <w:noProof/>
                <w:webHidden/>
              </w:rPr>
              <w:tab/>
            </w:r>
            <w:r w:rsidR="00AF73AD">
              <w:rPr>
                <w:noProof/>
                <w:webHidden/>
              </w:rPr>
              <w:fldChar w:fldCharType="begin"/>
            </w:r>
            <w:r w:rsidR="00AF73AD">
              <w:rPr>
                <w:noProof/>
                <w:webHidden/>
              </w:rPr>
              <w:instrText xml:space="preserve"> PAGEREF _Toc528241130 \h </w:instrText>
            </w:r>
            <w:r w:rsidR="00AF73AD">
              <w:rPr>
                <w:noProof/>
                <w:webHidden/>
              </w:rPr>
            </w:r>
            <w:r w:rsidR="00AF73AD">
              <w:rPr>
                <w:noProof/>
                <w:webHidden/>
              </w:rPr>
              <w:fldChar w:fldCharType="separate"/>
            </w:r>
            <w:r w:rsidR="00AF73AD">
              <w:rPr>
                <w:noProof/>
                <w:webHidden/>
              </w:rPr>
              <w:t>3</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1" w:history="1">
            <w:r w:rsidR="00AF73AD" w:rsidRPr="00036E12">
              <w:rPr>
                <w:rStyle w:val="Hyperlink"/>
                <w:noProof/>
              </w:rPr>
              <w:t>Gedankenstopp</w:t>
            </w:r>
            <w:r w:rsidR="00AF73AD">
              <w:rPr>
                <w:noProof/>
                <w:webHidden/>
              </w:rPr>
              <w:tab/>
            </w:r>
            <w:r w:rsidR="00AF73AD">
              <w:rPr>
                <w:noProof/>
                <w:webHidden/>
              </w:rPr>
              <w:fldChar w:fldCharType="begin"/>
            </w:r>
            <w:r w:rsidR="00AF73AD">
              <w:rPr>
                <w:noProof/>
                <w:webHidden/>
              </w:rPr>
              <w:instrText xml:space="preserve"> PAGEREF _Toc528241131 \h </w:instrText>
            </w:r>
            <w:r w:rsidR="00AF73AD">
              <w:rPr>
                <w:noProof/>
                <w:webHidden/>
              </w:rPr>
            </w:r>
            <w:r w:rsidR="00AF73AD">
              <w:rPr>
                <w:noProof/>
                <w:webHidden/>
              </w:rPr>
              <w:fldChar w:fldCharType="separate"/>
            </w:r>
            <w:r w:rsidR="00AF73AD">
              <w:rPr>
                <w:noProof/>
                <w:webHidden/>
              </w:rPr>
              <w:t>3</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2" w:history="1">
            <w:r w:rsidR="00AF73AD" w:rsidRPr="00036E12">
              <w:rPr>
                <w:rStyle w:val="Hyperlink"/>
                <w:noProof/>
              </w:rPr>
              <w:t>Aktivitätsaufbau</w:t>
            </w:r>
            <w:r w:rsidR="00AF73AD">
              <w:rPr>
                <w:noProof/>
                <w:webHidden/>
              </w:rPr>
              <w:tab/>
            </w:r>
            <w:r w:rsidR="00AF73AD">
              <w:rPr>
                <w:noProof/>
                <w:webHidden/>
              </w:rPr>
              <w:fldChar w:fldCharType="begin"/>
            </w:r>
            <w:r w:rsidR="00AF73AD">
              <w:rPr>
                <w:noProof/>
                <w:webHidden/>
              </w:rPr>
              <w:instrText xml:space="preserve"> PAGEREF _Toc528241132 \h </w:instrText>
            </w:r>
            <w:r w:rsidR="00AF73AD">
              <w:rPr>
                <w:noProof/>
                <w:webHidden/>
              </w:rPr>
            </w:r>
            <w:r w:rsidR="00AF73AD">
              <w:rPr>
                <w:noProof/>
                <w:webHidden/>
              </w:rPr>
              <w:fldChar w:fldCharType="separate"/>
            </w:r>
            <w:r w:rsidR="00AF73AD">
              <w:rPr>
                <w:noProof/>
                <w:webHidden/>
              </w:rPr>
              <w:t>3</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3" w:history="1">
            <w:r w:rsidR="00AF73AD" w:rsidRPr="00036E12">
              <w:rPr>
                <w:rStyle w:val="Hyperlink"/>
                <w:noProof/>
              </w:rPr>
              <w:t>Reaktionsverhinderung</w:t>
            </w:r>
            <w:r w:rsidR="00AF73AD">
              <w:rPr>
                <w:noProof/>
                <w:webHidden/>
              </w:rPr>
              <w:tab/>
            </w:r>
            <w:r w:rsidR="00AF73AD">
              <w:rPr>
                <w:noProof/>
                <w:webHidden/>
              </w:rPr>
              <w:fldChar w:fldCharType="begin"/>
            </w:r>
            <w:r w:rsidR="00AF73AD">
              <w:rPr>
                <w:noProof/>
                <w:webHidden/>
              </w:rPr>
              <w:instrText xml:space="preserve"> PAGEREF _Toc528241133 \h </w:instrText>
            </w:r>
            <w:r w:rsidR="00AF73AD">
              <w:rPr>
                <w:noProof/>
                <w:webHidden/>
              </w:rPr>
            </w:r>
            <w:r w:rsidR="00AF73AD">
              <w:rPr>
                <w:noProof/>
                <w:webHidden/>
              </w:rPr>
              <w:fldChar w:fldCharType="separate"/>
            </w:r>
            <w:r w:rsidR="00AF73AD">
              <w:rPr>
                <w:noProof/>
                <w:webHidden/>
              </w:rPr>
              <w:t>4</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4" w:history="1">
            <w:r w:rsidR="00AF73AD" w:rsidRPr="00036E12">
              <w:rPr>
                <w:rStyle w:val="Hyperlink"/>
                <w:noProof/>
              </w:rPr>
              <w:t>Einstellungen / Grundüberzeugungen verändern</w:t>
            </w:r>
            <w:r w:rsidR="00AF73AD">
              <w:rPr>
                <w:noProof/>
                <w:webHidden/>
              </w:rPr>
              <w:tab/>
            </w:r>
            <w:r w:rsidR="00AF73AD">
              <w:rPr>
                <w:noProof/>
                <w:webHidden/>
              </w:rPr>
              <w:fldChar w:fldCharType="begin"/>
            </w:r>
            <w:r w:rsidR="00AF73AD">
              <w:rPr>
                <w:noProof/>
                <w:webHidden/>
              </w:rPr>
              <w:instrText xml:space="preserve"> PAGEREF _Toc528241134 \h </w:instrText>
            </w:r>
            <w:r w:rsidR="00AF73AD">
              <w:rPr>
                <w:noProof/>
                <w:webHidden/>
              </w:rPr>
            </w:r>
            <w:r w:rsidR="00AF73AD">
              <w:rPr>
                <w:noProof/>
                <w:webHidden/>
              </w:rPr>
              <w:fldChar w:fldCharType="separate"/>
            </w:r>
            <w:r w:rsidR="00AF73AD">
              <w:rPr>
                <w:noProof/>
                <w:webHidden/>
              </w:rPr>
              <w:t>5</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5" w:history="1">
            <w:r w:rsidR="00AF73AD" w:rsidRPr="00036E12">
              <w:rPr>
                <w:rStyle w:val="Hyperlink"/>
                <w:noProof/>
              </w:rPr>
              <w:t>Kognitives Neubenennen und Umstrukturieren</w:t>
            </w:r>
            <w:r w:rsidR="00AF73AD">
              <w:rPr>
                <w:noProof/>
                <w:webHidden/>
              </w:rPr>
              <w:tab/>
            </w:r>
            <w:r w:rsidR="00AF73AD">
              <w:rPr>
                <w:noProof/>
                <w:webHidden/>
              </w:rPr>
              <w:fldChar w:fldCharType="begin"/>
            </w:r>
            <w:r w:rsidR="00AF73AD">
              <w:rPr>
                <w:noProof/>
                <w:webHidden/>
              </w:rPr>
              <w:instrText xml:space="preserve"> PAGEREF _Toc528241135 \h </w:instrText>
            </w:r>
            <w:r w:rsidR="00AF73AD">
              <w:rPr>
                <w:noProof/>
                <w:webHidden/>
              </w:rPr>
            </w:r>
            <w:r w:rsidR="00AF73AD">
              <w:rPr>
                <w:noProof/>
                <w:webHidden/>
              </w:rPr>
              <w:fldChar w:fldCharType="separate"/>
            </w:r>
            <w:r w:rsidR="00AF73AD">
              <w:rPr>
                <w:noProof/>
                <w:webHidden/>
              </w:rPr>
              <w:t>5</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6" w:history="1">
            <w:r w:rsidR="00AF73AD" w:rsidRPr="00036E12">
              <w:rPr>
                <w:rStyle w:val="Hyperlink"/>
                <w:noProof/>
              </w:rPr>
              <w:t>Imagination und kognitive Probe</w:t>
            </w:r>
            <w:r w:rsidR="00AF73AD">
              <w:rPr>
                <w:noProof/>
                <w:webHidden/>
              </w:rPr>
              <w:tab/>
            </w:r>
            <w:r w:rsidR="00AF73AD">
              <w:rPr>
                <w:noProof/>
                <w:webHidden/>
              </w:rPr>
              <w:fldChar w:fldCharType="begin"/>
            </w:r>
            <w:r w:rsidR="00AF73AD">
              <w:rPr>
                <w:noProof/>
                <w:webHidden/>
              </w:rPr>
              <w:instrText xml:space="preserve"> PAGEREF _Toc528241136 \h </w:instrText>
            </w:r>
            <w:r w:rsidR="00AF73AD">
              <w:rPr>
                <w:noProof/>
                <w:webHidden/>
              </w:rPr>
            </w:r>
            <w:r w:rsidR="00AF73AD">
              <w:rPr>
                <w:noProof/>
                <w:webHidden/>
              </w:rPr>
              <w:fldChar w:fldCharType="separate"/>
            </w:r>
            <w:r w:rsidR="00AF73AD">
              <w:rPr>
                <w:noProof/>
                <w:webHidden/>
              </w:rPr>
              <w:t>5</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7" w:history="1">
            <w:r w:rsidR="00AF73AD" w:rsidRPr="00036E12">
              <w:rPr>
                <w:rStyle w:val="Hyperlink"/>
                <w:noProof/>
              </w:rPr>
              <w:t>Zeitprojektion</w:t>
            </w:r>
            <w:r w:rsidR="00AF73AD">
              <w:rPr>
                <w:noProof/>
                <w:webHidden/>
              </w:rPr>
              <w:tab/>
            </w:r>
            <w:r w:rsidR="00AF73AD">
              <w:rPr>
                <w:noProof/>
                <w:webHidden/>
              </w:rPr>
              <w:fldChar w:fldCharType="begin"/>
            </w:r>
            <w:r w:rsidR="00AF73AD">
              <w:rPr>
                <w:noProof/>
                <w:webHidden/>
              </w:rPr>
              <w:instrText xml:space="preserve"> PAGEREF _Toc528241137 \h </w:instrText>
            </w:r>
            <w:r w:rsidR="00AF73AD">
              <w:rPr>
                <w:noProof/>
                <w:webHidden/>
              </w:rPr>
            </w:r>
            <w:r w:rsidR="00AF73AD">
              <w:rPr>
                <w:noProof/>
                <w:webHidden/>
              </w:rPr>
              <w:fldChar w:fldCharType="separate"/>
            </w:r>
            <w:r w:rsidR="00AF73AD">
              <w:rPr>
                <w:noProof/>
                <w:webHidden/>
              </w:rPr>
              <w:t>6</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8" w:history="1">
            <w:r w:rsidR="00AF73AD" w:rsidRPr="00036E12">
              <w:rPr>
                <w:rStyle w:val="Hyperlink"/>
                <w:noProof/>
              </w:rPr>
              <w:t>Selbstverstärkung</w:t>
            </w:r>
            <w:r w:rsidR="00AF73AD">
              <w:rPr>
                <w:noProof/>
                <w:webHidden/>
              </w:rPr>
              <w:tab/>
            </w:r>
            <w:r w:rsidR="00AF73AD">
              <w:rPr>
                <w:noProof/>
                <w:webHidden/>
              </w:rPr>
              <w:fldChar w:fldCharType="begin"/>
            </w:r>
            <w:r w:rsidR="00AF73AD">
              <w:rPr>
                <w:noProof/>
                <w:webHidden/>
              </w:rPr>
              <w:instrText xml:space="preserve"> PAGEREF _Toc528241138 \h </w:instrText>
            </w:r>
            <w:r w:rsidR="00AF73AD">
              <w:rPr>
                <w:noProof/>
                <w:webHidden/>
              </w:rPr>
            </w:r>
            <w:r w:rsidR="00AF73AD">
              <w:rPr>
                <w:noProof/>
                <w:webHidden/>
              </w:rPr>
              <w:fldChar w:fldCharType="separate"/>
            </w:r>
            <w:r w:rsidR="00AF73AD">
              <w:rPr>
                <w:noProof/>
                <w:webHidden/>
              </w:rPr>
              <w:t>6</w:t>
            </w:r>
            <w:r w:rsidR="00AF73AD">
              <w:rPr>
                <w:noProof/>
                <w:webHidden/>
              </w:rPr>
              <w:fldChar w:fldCharType="end"/>
            </w:r>
          </w:hyperlink>
        </w:p>
        <w:p w:rsidR="00AF73AD" w:rsidRDefault="00FE127B">
          <w:pPr>
            <w:pStyle w:val="Verzeichnis1"/>
            <w:tabs>
              <w:tab w:val="right" w:leader="dot" w:pos="9062"/>
            </w:tabs>
            <w:rPr>
              <w:rFonts w:asciiTheme="minorHAnsi" w:eastAsiaTheme="minorEastAsia" w:hAnsiTheme="minorHAnsi" w:cstheme="minorBidi"/>
              <w:noProof/>
              <w:lang w:eastAsia="de-DE"/>
            </w:rPr>
          </w:pPr>
          <w:hyperlink w:anchor="_Toc528241139" w:history="1">
            <w:r w:rsidR="00AF73AD" w:rsidRPr="00036E12">
              <w:rPr>
                <w:rStyle w:val="Hyperlink"/>
                <w:noProof/>
              </w:rPr>
              <w:t>Selbstverbalisation und Selbstinstruktion</w:t>
            </w:r>
            <w:r w:rsidR="00AF73AD">
              <w:rPr>
                <w:noProof/>
                <w:webHidden/>
              </w:rPr>
              <w:tab/>
            </w:r>
            <w:r w:rsidR="00AF73AD">
              <w:rPr>
                <w:noProof/>
                <w:webHidden/>
              </w:rPr>
              <w:fldChar w:fldCharType="begin"/>
            </w:r>
            <w:r w:rsidR="00AF73AD">
              <w:rPr>
                <w:noProof/>
                <w:webHidden/>
              </w:rPr>
              <w:instrText xml:space="preserve"> PAGEREF _Toc528241139 \h </w:instrText>
            </w:r>
            <w:r w:rsidR="00AF73AD">
              <w:rPr>
                <w:noProof/>
                <w:webHidden/>
              </w:rPr>
            </w:r>
            <w:r w:rsidR="00AF73AD">
              <w:rPr>
                <w:noProof/>
                <w:webHidden/>
              </w:rPr>
              <w:fldChar w:fldCharType="separate"/>
            </w:r>
            <w:r w:rsidR="00AF73AD">
              <w:rPr>
                <w:noProof/>
                <w:webHidden/>
              </w:rPr>
              <w:t>7</w:t>
            </w:r>
            <w:r w:rsidR="00AF73AD">
              <w:rPr>
                <w:noProof/>
                <w:webHidden/>
              </w:rPr>
              <w:fldChar w:fldCharType="end"/>
            </w:r>
          </w:hyperlink>
        </w:p>
        <w:p w:rsidR="00F4343B" w:rsidRDefault="00F4343B">
          <w:r>
            <w:rPr>
              <w:b/>
              <w:bCs/>
            </w:rPr>
            <w:fldChar w:fldCharType="end"/>
          </w:r>
        </w:p>
      </w:sdtContent>
    </w:sdt>
    <w:p w:rsidR="001F209C" w:rsidRDefault="001F209C"/>
    <w:p w:rsidR="001F209C" w:rsidRDefault="001F209C"/>
    <w:p w:rsidR="00F4343B" w:rsidRDefault="00F4343B"/>
    <w:p w:rsidR="00F4343B" w:rsidRDefault="00F4343B"/>
    <w:p w:rsidR="00F4343B" w:rsidRDefault="00F4343B"/>
    <w:p w:rsidR="00F4343B" w:rsidRDefault="00F4343B"/>
    <w:p w:rsidR="00F4343B" w:rsidRDefault="00F4343B"/>
    <w:p w:rsidR="00F4343B" w:rsidRDefault="00F4343B"/>
    <w:p w:rsidR="00F4343B" w:rsidRDefault="00F4343B"/>
    <w:p w:rsidR="00F4343B" w:rsidRPr="000146FA" w:rsidRDefault="00F4343B" w:rsidP="00F4343B">
      <w:pPr>
        <w:spacing w:line="360" w:lineRule="auto"/>
        <w:jc w:val="center"/>
        <w:rPr>
          <w:rFonts w:ascii="Arial" w:hAnsi="Arial" w:cs="Arial"/>
          <w:sz w:val="44"/>
        </w:rPr>
      </w:pPr>
    </w:p>
    <w:p w:rsidR="00F4343B" w:rsidRDefault="00F4343B" w:rsidP="00F4343B">
      <w:pPr>
        <w:spacing w:line="360" w:lineRule="auto"/>
        <w:rPr>
          <w:rFonts w:ascii="Arial" w:hAnsi="Arial" w:cs="Arial"/>
        </w:rPr>
      </w:pPr>
      <w:r w:rsidRPr="00423CDC">
        <w:rPr>
          <w:rFonts w:ascii="Arial" w:hAnsi="Arial" w:cs="Arial"/>
          <w:u w:val="single"/>
        </w:rPr>
        <w:t>Literatur</w:t>
      </w:r>
      <w:r w:rsidRPr="00423CDC">
        <w:rPr>
          <w:rFonts w:ascii="Arial" w:hAnsi="Arial" w:cs="Arial"/>
        </w:rPr>
        <w:t xml:space="preserve">: </w:t>
      </w:r>
    </w:p>
    <w:p w:rsidR="00F4343B" w:rsidRPr="00423CDC" w:rsidRDefault="00F4343B" w:rsidP="00F4343B">
      <w:pPr>
        <w:spacing w:line="360" w:lineRule="auto"/>
        <w:rPr>
          <w:rFonts w:ascii="Arial" w:hAnsi="Arial" w:cs="Arial"/>
          <w:sz w:val="28"/>
        </w:rPr>
      </w:pPr>
      <w:r w:rsidRPr="00423CDC">
        <w:rPr>
          <w:rFonts w:ascii="Arial" w:hAnsi="Arial" w:cs="Arial"/>
          <w:sz w:val="20"/>
        </w:rPr>
        <w:t>Linden, M</w:t>
      </w:r>
      <w:r>
        <w:rPr>
          <w:rFonts w:ascii="Arial" w:hAnsi="Arial" w:cs="Arial"/>
          <w:sz w:val="20"/>
        </w:rPr>
        <w:t>. &amp; Hautzinger, M. (Hrsg.) (2015</w:t>
      </w:r>
      <w:r w:rsidRPr="00423CDC">
        <w:rPr>
          <w:rFonts w:ascii="Arial" w:hAnsi="Arial" w:cs="Arial"/>
          <w:sz w:val="20"/>
        </w:rPr>
        <w:t xml:space="preserve">). </w:t>
      </w:r>
      <w:r w:rsidRPr="00423CDC">
        <w:rPr>
          <w:rFonts w:ascii="Arial" w:hAnsi="Arial" w:cs="Arial"/>
          <w:i/>
          <w:sz w:val="20"/>
        </w:rPr>
        <w:t>Verhaltenstherapiemanual</w:t>
      </w:r>
      <w:r w:rsidRPr="00423CDC">
        <w:rPr>
          <w:rFonts w:ascii="Arial" w:hAnsi="Arial" w:cs="Arial"/>
          <w:sz w:val="20"/>
        </w:rPr>
        <w:t>. Berlin, Heidelberg: Springer.</w:t>
      </w:r>
    </w:p>
    <w:p w:rsidR="00F4343B" w:rsidRDefault="00F4343B">
      <w:pPr>
        <w:sectPr w:rsidR="00F4343B">
          <w:pgSz w:w="11906" w:h="16838"/>
          <w:pgMar w:top="1417" w:right="1417" w:bottom="1134" w:left="1417" w:header="708" w:footer="708" w:gutter="0"/>
          <w:cols w:space="708"/>
          <w:docGrid w:linePitch="360"/>
        </w:sectPr>
      </w:pPr>
    </w:p>
    <w:p w:rsidR="001F209C" w:rsidRPr="001F209C" w:rsidRDefault="001F209C" w:rsidP="00F4343B">
      <w:pPr>
        <w:pStyle w:val="berschrift1"/>
        <w:rPr>
          <w:b w:val="0"/>
        </w:rPr>
      </w:pPr>
      <w:bookmarkStart w:id="1" w:name="_Toc528241126"/>
      <w:r>
        <w:lastRenderedPageBreak/>
        <w:t>Hierarchiebildung</w:t>
      </w:r>
      <w:bookmarkEnd w:id="1"/>
    </w:p>
    <w:p w:rsidR="001F209C" w:rsidRDefault="001F209C"/>
    <w:p w:rsidR="00A9326B" w:rsidRDefault="001F209C">
      <w:r>
        <w:t>Hierarchiebildung fußt auf der Begründung, dass schrittweises Vorgehen Lernprozesse erleichtert und fördert.</w:t>
      </w:r>
    </w:p>
    <w:p w:rsidR="005E2102" w:rsidRDefault="005E2102" w:rsidP="001F209C">
      <w:pPr>
        <w:jc w:val="both"/>
        <w:rPr>
          <w:b/>
        </w:rPr>
      </w:pPr>
    </w:p>
    <w:p w:rsidR="001F209C" w:rsidRDefault="001F209C" w:rsidP="001F209C">
      <w:pPr>
        <w:jc w:val="both"/>
      </w:pPr>
      <w:r>
        <w:t>Bei der technischen Durchführung sind</w:t>
      </w:r>
      <w:r w:rsidR="005E2102">
        <w:t xml:space="preserve"> vier Schritte zu unterscheiden:</w:t>
      </w:r>
    </w:p>
    <w:p w:rsidR="005E2102" w:rsidRDefault="005E2102" w:rsidP="005E2102">
      <w:pPr>
        <w:pStyle w:val="Listenabsatz"/>
        <w:numPr>
          <w:ilvl w:val="0"/>
          <w:numId w:val="7"/>
        </w:numPr>
        <w:spacing w:after="200"/>
        <w:jc w:val="both"/>
      </w:pPr>
      <w:r>
        <w:t xml:space="preserve">Exploration der generellen Zielsetzung, die mit einer Hierarchiebildung erreicht werden soll </w:t>
      </w:r>
    </w:p>
    <w:p w:rsidR="005E2102" w:rsidRDefault="005E2102" w:rsidP="005E2102">
      <w:pPr>
        <w:pStyle w:val="Listenabsatz"/>
        <w:numPr>
          <w:ilvl w:val="0"/>
          <w:numId w:val="7"/>
        </w:numPr>
        <w:spacing w:after="200"/>
        <w:jc w:val="both"/>
      </w:pPr>
      <w:r>
        <w:t>Zergliederung des Ziels in Unterziele, die die Erreichung des Ziels wahrscheinlicher machen</w:t>
      </w:r>
    </w:p>
    <w:p w:rsidR="005E2102" w:rsidRDefault="005E2102" w:rsidP="005E2102">
      <w:pPr>
        <w:pStyle w:val="Listenabsatz"/>
        <w:numPr>
          <w:ilvl w:val="0"/>
          <w:numId w:val="7"/>
        </w:numPr>
        <w:spacing w:after="200"/>
        <w:jc w:val="both"/>
      </w:pPr>
      <w:r>
        <w:t xml:space="preserve">Einbettung der Hierarchie in das Gesamtkonzept der Therapie </w:t>
      </w:r>
    </w:p>
    <w:p w:rsidR="005E2102" w:rsidRDefault="005E2102" w:rsidP="005E2102">
      <w:pPr>
        <w:pStyle w:val="Listenabsatz"/>
        <w:numPr>
          <w:ilvl w:val="0"/>
          <w:numId w:val="7"/>
        </w:numPr>
        <w:spacing w:after="200"/>
        <w:jc w:val="both"/>
      </w:pPr>
      <w:r>
        <w:t xml:space="preserve">Modifikation von Hierarchien </w:t>
      </w:r>
    </w:p>
    <w:p w:rsidR="001F209C" w:rsidRDefault="001F209C"/>
    <w:p w:rsidR="001F209C" w:rsidRDefault="001F209C"/>
    <w:p w:rsidR="001F209C" w:rsidRPr="00F4343B" w:rsidRDefault="001F209C" w:rsidP="00F4343B">
      <w:pPr>
        <w:pStyle w:val="berschrift1"/>
        <w:rPr>
          <w:b w:val="0"/>
        </w:rPr>
      </w:pPr>
      <w:bookmarkStart w:id="2" w:name="_Toc456364284"/>
      <w:bookmarkStart w:id="3" w:name="_Toc528241127"/>
      <w:r w:rsidRPr="00F4343B">
        <w:t>Selbstbeobachtung</w:t>
      </w:r>
      <w:bookmarkEnd w:id="2"/>
      <w:bookmarkEnd w:id="3"/>
    </w:p>
    <w:p w:rsidR="001F209C" w:rsidRPr="005E2102" w:rsidRDefault="001F209C">
      <w:pPr>
        <w:rPr>
          <w:b/>
        </w:rPr>
      </w:pPr>
    </w:p>
    <w:p w:rsidR="001F209C" w:rsidRDefault="001F209C">
      <w:r w:rsidRPr="00F87642">
        <w:t>Selbstbeobachtung beinhaltet das Beobachten und Registrieren von eigenen offen sichtbaren oder verdeckten Verhaltensweisen.</w:t>
      </w:r>
    </w:p>
    <w:p w:rsidR="001F209C" w:rsidRDefault="001F209C">
      <w:r w:rsidRPr="00F87642">
        <w:t>Eindeutige und belegte Indikationskriterien fehlen</w:t>
      </w:r>
      <w:r w:rsidR="005E2102">
        <w:t>.</w:t>
      </w:r>
    </w:p>
    <w:p w:rsidR="001F209C" w:rsidRDefault="001F209C"/>
    <w:p w:rsidR="001F209C" w:rsidRDefault="001F209C"/>
    <w:p w:rsidR="005E2102" w:rsidRDefault="005E2102" w:rsidP="005E2102">
      <w:r>
        <w:t>Durchführung:</w:t>
      </w:r>
    </w:p>
    <w:p w:rsidR="001F209C" w:rsidRPr="00F87642" w:rsidRDefault="001F209C" w:rsidP="001F209C">
      <w:pPr>
        <w:jc w:val="both"/>
      </w:pPr>
      <w:r w:rsidRPr="00F87642">
        <w:t xml:space="preserve">Unabhängig von der Form der Selbstbeobachtungsmethode sind folgende Grundsätze zu beachten: </w:t>
      </w:r>
    </w:p>
    <w:p w:rsidR="001F209C" w:rsidRPr="00F87642" w:rsidRDefault="001F209C" w:rsidP="001F209C">
      <w:pPr>
        <w:pStyle w:val="Listenabsatz"/>
        <w:numPr>
          <w:ilvl w:val="0"/>
          <w:numId w:val="1"/>
        </w:numPr>
        <w:spacing w:after="200"/>
        <w:jc w:val="both"/>
      </w:pPr>
      <w:r w:rsidRPr="00F87642">
        <w:t xml:space="preserve">Erklärung und Besprechung der Notwendigkeit und </w:t>
      </w:r>
      <w:r w:rsidRPr="00F87642">
        <w:rPr>
          <w:i/>
        </w:rPr>
        <w:t>Nützlichkeit</w:t>
      </w:r>
      <w:r w:rsidRPr="00F87642">
        <w:t xml:space="preserve"> von Selbstbeobachtung. </w:t>
      </w:r>
    </w:p>
    <w:p w:rsidR="001F209C" w:rsidRPr="00F87642" w:rsidRDefault="001F209C" w:rsidP="001F209C">
      <w:pPr>
        <w:pStyle w:val="Listenabsatz"/>
        <w:numPr>
          <w:ilvl w:val="0"/>
          <w:numId w:val="1"/>
        </w:numPr>
        <w:spacing w:after="200"/>
        <w:jc w:val="both"/>
      </w:pPr>
      <w:r w:rsidRPr="00F87642">
        <w:rPr>
          <w:i/>
        </w:rPr>
        <w:t>Exakte Klärung, Bestimmung und Festlegung</w:t>
      </w:r>
      <w:r w:rsidRPr="00F87642">
        <w:t xml:space="preserve"> des zu beobachtenden Zielverhaltens bzw. der Kriterien oder Verhaltensklassen durchzuführen. Anfangs sollte ein leicht beobachtbares Verhalten gewählt werden, und nur eine Verhaltensklasse sollte beobachtet werden, nicht mehrere. </w:t>
      </w:r>
    </w:p>
    <w:p w:rsidR="001F209C" w:rsidRPr="00F87642" w:rsidRDefault="001F209C" w:rsidP="001F209C">
      <w:pPr>
        <w:pStyle w:val="Listenabsatz"/>
        <w:numPr>
          <w:ilvl w:val="0"/>
          <w:numId w:val="1"/>
        </w:numPr>
        <w:spacing w:after="200"/>
        <w:jc w:val="both"/>
        <w:rPr>
          <w:i/>
        </w:rPr>
      </w:pPr>
      <w:r w:rsidRPr="00F87642">
        <w:t>Bestimmung der Art der Selbstbeobachtung (</w:t>
      </w:r>
      <w:r w:rsidRPr="00F87642">
        <w:rPr>
          <w:i/>
        </w:rPr>
        <w:t>Häufigkeitsstichproben</w:t>
      </w:r>
      <w:r w:rsidRPr="00F87642">
        <w:t xml:space="preserve">, </w:t>
      </w:r>
      <w:r w:rsidRPr="00F87642">
        <w:rPr>
          <w:i/>
        </w:rPr>
        <w:t>Zeitstichprobe, Zeitnehmerverfahren</w:t>
      </w:r>
      <w:r w:rsidRPr="00F87642">
        <w:t>)</w:t>
      </w:r>
    </w:p>
    <w:p w:rsidR="001F209C" w:rsidRPr="00F87642" w:rsidRDefault="001F209C" w:rsidP="001F209C">
      <w:pPr>
        <w:pStyle w:val="Listenabsatz"/>
        <w:numPr>
          <w:ilvl w:val="0"/>
          <w:numId w:val="1"/>
        </w:numPr>
        <w:spacing w:after="200"/>
        <w:jc w:val="both"/>
      </w:pPr>
      <w:r w:rsidRPr="00F87642">
        <w:t xml:space="preserve">Beobachtungsverfahren wählen, die </w:t>
      </w:r>
      <w:r w:rsidRPr="00F87642">
        <w:rPr>
          <w:i/>
        </w:rPr>
        <w:t>leicht handhabbar</w:t>
      </w:r>
      <w:r w:rsidRPr="00F87642">
        <w:t xml:space="preserve"> sind. </w:t>
      </w:r>
    </w:p>
    <w:p w:rsidR="001F209C" w:rsidRPr="00F87642" w:rsidRDefault="001F209C" w:rsidP="001F209C">
      <w:pPr>
        <w:pStyle w:val="Listenabsatz"/>
        <w:numPr>
          <w:ilvl w:val="0"/>
          <w:numId w:val="1"/>
        </w:numPr>
        <w:spacing w:after="200"/>
        <w:jc w:val="both"/>
      </w:pPr>
      <w:r w:rsidRPr="00F87642">
        <w:t xml:space="preserve">Es sollte immer versucht werden, die registrierten Häufigkeiten oder Zeitintervalle in einem </w:t>
      </w:r>
      <w:r w:rsidRPr="00F87642">
        <w:rPr>
          <w:i/>
        </w:rPr>
        <w:t>Schaubild</w:t>
      </w:r>
      <w:r w:rsidRPr="00F87642">
        <w:t xml:space="preserve"> deutlich sichtbar darzustellen.</w:t>
      </w:r>
    </w:p>
    <w:p w:rsidR="001F209C" w:rsidRPr="00F87642" w:rsidRDefault="001F209C" w:rsidP="001F209C">
      <w:pPr>
        <w:pStyle w:val="Listenabsatz"/>
        <w:numPr>
          <w:ilvl w:val="0"/>
          <w:numId w:val="1"/>
        </w:numPr>
        <w:spacing w:after="200"/>
        <w:jc w:val="both"/>
      </w:pPr>
      <w:r w:rsidRPr="00F87642">
        <w:rPr>
          <w:i/>
        </w:rPr>
        <w:t>Besprechungen, Übungen und Korrekturen</w:t>
      </w:r>
      <w:r w:rsidRPr="00F87642">
        <w:t xml:space="preserve"> des Selbstbeobachtungsverfahrens müssen früh und regelmäßig durchgeführt werden. </w:t>
      </w:r>
    </w:p>
    <w:p w:rsidR="001F209C" w:rsidRPr="00F87642" w:rsidRDefault="001F209C" w:rsidP="001F209C">
      <w:pPr>
        <w:pStyle w:val="Listenabsatz"/>
        <w:numPr>
          <w:ilvl w:val="0"/>
          <w:numId w:val="1"/>
        </w:numPr>
        <w:spacing w:after="200"/>
        <w:jc w:val="both"/>
      </w:pPr>
      <w:r w:rsidRPr="00F87642">
        <w:t xml:space="preserve">Eine explizite </w:t>
      </w:r>
      <w:r w:rsidRPr="00F87642">
        <w:rPr>
          <w:i/>
        </w:rPr>
        <w:t>Betonung des therapeutischen Effekts</w:t>
      </w:r>
      <w:r w:rsidRPr="00F87642">
        <w:t xml:space="preserve"> der Selbstbeobachtung wirkt förderlich. </w:t>
      </w:r>
    </w:p>
    <w:p w:rsidR="001F209C" w:rsidRPr="00F87642" w:rsidRDefault="001F209C" w:rsidP="001F209C">
      <w:pPr>
        <w:pStyle w:val="Listenabsatz"/>
        <w:numPr>
          <w:ilvl w:val="0"/>
          <w:numId w:val="1"/>
        </w:numPr>
        <w:spacing w:after="200"/>
        <w:jc w:val="both"/>
      </w:pPr>
      <w:r w:rsidRPr="00F87642">
        <w:t xml:space="preserve">Regelmäßiges Selbstbeobachten über einen bestimmten Zeitraum ist besser als unregelmäßiges Selbstbeobachten. Meist ist </w:t>
      </w:r>
      <w:r w:rsidRPr="00F87642">
        <w:rPr>
          <w:i/>
        </w:rPr>
        <w:t>nach drei Wochen eine Wirkgrenze</w:t>
      </w:r>
      <w:r w:rsidRPr="00F87642">
        <w:t xml:space="preserve"> erreicht. </w:t>
      </w:r>
    </w:p>
    <w:p w:rsidR="001F209C" w:rsidRDefault="001F209C"/>
    <w:p w:rsidR="005E2102" w:rsidRDefault="005E2102"/>
    <w:p w:rsidR="00264859" w:rsidRPr="00264859" w:rsidRDefault="00264859" w:rsidP="00F4343B">
      <w:pPr>
        <w:pStyle w:val="berschrift1"/>
        <w:rPr>
          <w:b w:val="0"/>
        </w:rPr>
      </w:pPr>
      <w:bookmarkStart w:id="4" w:name="_Toc528241128"/>
      <w:r>
        <w:lastRenderedPageBreak/>
        <w:t>Hausaufgaben</w:t>
      </w:r>
      <w:bookmarkEnd w:id="4"/>
    </w:p>
    <w:p w:rsidR="001F209C" w:rsidRDefault="001F209C"/>
    <w:p w:rsidR="001F209C" w:rsidRDefault="001F209C">
      <w:r>
        <w:t>Hausaufgaben tragen entscheidend dazu bei, dass der Patient Sitzungsinhalte rekapituliert und seine neue Selbstwirksamkeit vergrößert.</w:t>
      </w:r>
    </w:p>
    <w:p w:rsidR="005E2102" w:rsidRDefault="005E2102"/>
    <w:p w:rsidR="005E2102" w:rsidRDefault="005E2102" w:rsidP="005E2102">
      <w:r>
        <w:t>Durchführung:</w:t>
      </w:r>
    </w:p>
    <w:p w:rsidR="005E2102" w:rsidRDefault="005E2102" w:rsidP="005E2102">
      <w:pPr>
        <w:pStyle w:val="Listenabsatz"/>
        <w:numPr>
          <w:ilvl w:val="0"/>
          <w:numId w:val="8"/>
        </w:numPr>
        <w:spacing w:after="200"/>
        <w:jc w:val="both"/>
      </w:pPr>
      <w:r>
        <w:t xml:space="preserve">Das </w:t>
      </w:r>
      <w:r w:rsidRPr="00313208">
        <w:rPr>
          <w:i/>
        </w:rPr>
        <w:t>Ziel</w:t>
      </w:r>
      <w:r>
        <w:t xml:space="preserve"> der Hausaufgaben unmissverständlich benennen, damit ihr Sinn und Zweck dem Patienten völlig klar ist (idealerweise sollte die Hausaufgabe eine Antwort auf ein Anliegen des Patienten sein) </w:t>
      </w:r>
    </w:p>
    <w:p w:rsidR="005E2102" w:rsidRDefault="005E2102" w:rsidP="005E2102">
      <w:pPr>
        <w:pStyle w:val="Listenabsatz"/>
        <w:numPr>
          <w:ilvl w:val="0"/>
          <w:numId w:val="8"/>
        </w:numPr>
        <w:spacing w:after="200"/>
        <w:jc w:val="both"/>
      </w:pPr>
      <w:r>
        <w:t xml:space="preserve">Vorschläge des Patienten zu Art der Hausaufgaben </w:t>
      </w:r>
      <w:r w:rsidRPr="00313208">
        <w:rPr>
          <w:i/>
        </w:rPr>
        <w:t>berücksichtigen</w:t>
      </w:r>
    </w:p>
    <w:p w:rsidR="005E2102" w:rsidRDefault="005E2102" w:rsidP="005E2102">
      <w:pPr>
        <w:pStyle w:val="Listenabsatz"/>
        <w:numPr>
          <w:ilvl w:val="0"/>
          <w:numId w:val="8"/>
        </w:numPr>
        <w:spacing w:after="200"/>
        <w:jc w:val="both"/>
      </w:pPr>
      <w:r w:rsidRPr="00313208">
        <w:rPr>
          <w:i/>
        </w:rPr>
        <w:t>Exakt</w:t>
      </w:r>
      <w:r>
        <w:t xml:space="preserve"> planen, was, wann, wie und wie oft zu tun ist (je konkreter, desto besser)</w:t>
      </w:r>
    </w:p>
    <w:p w:rsidR="005E2102" w:rsidRDefault="005E2102" w:rsidP="005E2102">
      <w:pPr>
        <w:pStyle w:val="Listenabsatz"/>
        <w:numPr>
          <w:ilvl w:val="0"/>
          <w:numId w:val="8"/>
        </w:numPr>
        <w:spacing w:after="200"/>
        <w:jc w:val="both"/>
      </w:pPr>
      <w:r>
        <w:t xml:space="preserve">Überforderung vermeiden, d.h. nur die </w:t>
      </w:r>
      <w:r w:rsidRPr="00313208">
        <w:rPr>
          <w:i/>
        </w:rPr>
        <w:t>Hälfte</w:t>
      </w:r>
      <w:r>
        <w:t xml:space="preserve"> dessen anstreben, was der Patient für möglich hält</w:t>
      </w:r>
    </w:p>
    <w:p w:rsidR="005E2102" w:rsidRDefault="005E2102" w:rsidP="005E2102">
      <w:pPr>
        <w:pStyle w:val="Listenabsatz"/>
        <w:numPr>
          <w:ilvl w:val="0"/>
          <w:numId w:val="8"/>
        </w:numPr>
        <w:spacing w:after="200"/>
        <w:jc w:val="both"/>
      </w:pPr>
      <w:r w:rsidRPr="00313208">
        <w:rPr>
          <w:i/>
        </w:rPr>
        <w:t>Alternativen</w:t>
      </w:r>
      <w:r>
        <w:t xml:space="preserve"> zur </w:t>
      </w:r>
      <w:r w:rsidRPr="00313208">
        <w:t>Auswahl</w:t>
      </w:r>
      <w:r>
        <w:t xml:space="preserve"> stellen, ggf. Hierarchien bilden</w:t>
      </w:r>
    </w:p>
    <w:p w:rsidR="005E2102" w:rsidRDefault="005E2102" w:rsidP="005E2102">
      <w:pPr>
        <w:pStyle w:val="Listenabsatz"/>
        <w:numPr>
          <w:ilvl w:val="0"/>
          <w:numId w:val="8"/>
        </w:numPr>
        <w:spacing w:after="200"/>
        <w:jc w:val="both"/>
      </w:pPr>
      <w:r>
        <w:t xml:space="preserve">Benötigte </w:t>
      </w:r>
      <w:r w:rsidRPr="00313208">
        <w:rPr>
          <w:i/>
        </w:rPr>
        <w:t>Materialien</w:t>
      </w:r>
      <w:r>
        <w:t xml:space="preserve"> aushändigen oder gemeinsam mit dem Patienten erstellen </w:t>
      </w:r>
    </w:p>
    <w:p w:rsidR="005E2102" w:rsidRDefault="005E2102" w:rsidP="005E2102">
      <w:pPr>
        <w:pStyle w:val="Listenabsatz"/>
        <w:numPr>
          <w:ilvl w:val="0"/>
          <w:numId w:val="8"/>
        </w:numPr>
        <w:spacing w:after="200"/>
        <w:jc w:val="both"/>
      </w:pPr>
      <w:r>
        <w:t xml:space="preserve">Den </w:t>
      </w:r>
      <w:r w:rsidRPr="00313208">
        <w:rPr>
          <w:i/>
        </w:rPr>
        <w:t>experimentellen</w:t>
      </w:r>
      <w:r>
        <w:t xml:space="preserve"> Charakter der Hausaufgabe betonen: Es gibt kein richtiges Ergebnis, man will sehen, was passiert </w:t>
      </w:r>
    </w:p>
    <w:p w:rsidR="005E2102" w:rsidRDefault="005E2102" w:rsidP="005E2102">
      <w:pPr>
        <w:pStyle w:val="Listenabsatz"/>
        <w:numPr>
          <w:ilvl w:val="0"/>
          <w:numId w:val="8"/>
        </w:numPr>
        <w:spacing w:after="200"/>
        <w:jc w:val="both"/>
      </w:pPr>
      <w:r w:rsidRPr="00313208">
        <w:rPr>
          <w:i/>
        </w:rPr>
        <w:t>Mögliche</w:t>
      </w:r>
      <w:r>
        <w:t xml:space="preserve"> </w:t>
      </w:r>
      <w:r w:rsidRPr="00313208">
        <w:rPr>
          <w:i/>
        </w:rPr>
        <w:t>Probleme</w:t>
      </w:r>
      <w:r>
        <w:t xml:space="preserve"> antizipieren und deren Bewältigung vorplanen </w:t>
      </w:r>
    </w:p>
    <w:p w:rsidR="005E2102" w:rsidRDefault="005E2102" w:rsidP="005E2102">
      <w:pPr>
        <w:pStyle w:val="Listenabsatz"/>
        <w:numPr>
          <w:ilvl w:val="0"/>
          <w:numId w:val="8"/>
        </w:numPr>
        <w:spacing w:after="200"/>
        <w:jc w:val="both"/>
      </w:pPr>
      <w:r>
        <w:t xml:space="preserve">Den Patienten </w:t>
      </w:r>
      <w:r w:rsidRPr="00313208">
        <w:rPr>
          <w:i/>
        </w:rPr>
        <w:t>ermutigen</w:t>
      </w:r>
      <w:r>
        <w:t>, seine Bereitschaft zum Risiko zu verstärken</w:t>
      </w:r>
    </w:p>
    <w:p w:rsidR="005E2102" w:rsidRDefault="005E2102" w:rsidP="005E2102">
      <w:pPr>
        <w:pStyle w:val="Listenabsatz"/>
        <w:numPr>
          <w:ilvl w:val="0"/>
          <w:numId w:val="8"/>
        </w:numPr>
        <w:spacing w:after="200"/>
        <w:jc w:val="both"/>
      </w:pPr>
      <w:r w:rsidRPr="00313208">
        <w:rPr>
          <w:i/>
        </w:rPr>
        <w:t>Kontingenzen</w:t>
      </w:r>
      <w:r>
        <w:t xml:space="preserve"> festlegen (z.B. Selbstverstärkung)</w:t>
      </w:r>
    </w:p>
    <w:p w:rsidR="005E2102" w:rsidRDefault="005E2102" w:rsidP="005E2102">
      <w:pPr>
        <w:pStyle w:val="Listenabsatz"/>
        <w:numPr>
          <w:ilvl w:val="0"/>
          <w:numId w:val="8"/>
        </w:numPr>
        <w:spacing w:after="200"/>
        <w:jc w:val="both"/>
      </w:pPr>
      <w:r>
        <w:t xml:space="preserve">Die </w:t>
      </w:r>
      <w:r w:rsidRPr="00313208">
        <w:rPr>
          <w:i/>
        </w:rPr>
        <w:t>Erfahrungen</w:t>
      </w:r>
      <w:r>
        <w:t xml:space="preserve"> mit der Hausaufgabe in der nächsten Stunde besprechen</w:t>
      </w:r>
    </w:p>
    <w:p w:rsidR="005E2102" w:rsidRDefault="005E2102" w:rsidP="005E2102">
      <w:pPr>
        <w:pStyle w:val="Listenabsatz"/>
        <w:numPr>
          <w:ilvl w:val="0"/>
          <w:numId w:val="8"/>
        </w:numPr>
        <w:spacing w:after="200"/>
        <w:jc w:val="both"/>
      </w:pPr>
      <w:r>
        <w:t xml:space="preserve">Aus den Erfahrungen die </w:t>
      </w:r>
      <w:r w:rsidRPr="002A1479">
        <w:rPr>
          <w:i/>
        </w:rPr>
        <w:t>neue Hausaufgabe ableiten</w:t>
      </w:r>
      <w:r>
        <w:t xml:space="preserve"> </w:t>
      </w:r>
    </w:p>
    <w:p w:rsidR="005E2102" w:rsidRDefault="005E2102" w:rsidP="005E2102">
      <w:pPr>
        <w:pStyle w:val="Listenabsatz"/>
        <w:numPr>
          <w:ilvl w:val="0"/>
          <w:numId w:val="8"/>
        </w:numPr>
        <w:spacing w:after="200"/>
        <w:jc w:val="both"/>
      </w:pPr>
      <w:r>
        <w:t xml:space="preserve">Aufzeichnungen und Notizen </w:t>
      </w:r>
      <w:r w:rsidRPr="002A1479">
        <w:rPr>
          <w:i/>
        </w:rPr>
        <w:t>archivieren</w:t>
      </w:r>
      <w:r>
        <w:t xml:space="preserve"> (Therapeut oder Patient) </w:t>
      </w:r>
    </w:p>
    <w:p w:rsidR="005E2102" w:rsidRDefault="005E2102" w:rsidP="005E2102">
      <w:pPr>
        <w:jc w:val="both"/>
      </w:pPr>
    </w:p>
    <w:p w:rsidR="00264859" w:rsidRDefault="00264859"/>
    <w:p w:rsidR="00264859" w:rsidRPr="00264859" w:rsidRDefault="00264859" w:rsidP="00F4343B">
      <w:pPr>
        <w:pStyle w:val="berschrift1"/>
        <w:rPr>
          <w:b w:val="0"/>
        </w:rPr>
      </w:pPr>
      <w:bookmarkStart w:id="5" w:name="_Toc528241129"/>
      <w:r>
        <w:t>Stimuluskontrolle</w:t>
      </w:r>
      <w:bookmarkEnd w:id="5"/>
    </w:p>
    <w:p w:rsidR="00264859" w:rsidRDefault="00264859"/>
    <w:p w:rsidR="001F209C" w:rsidRDefault="001F209C">
      <w:r>
        <w:t>Unter Stimuluskontrolle versteht man die Beeinflussung von Verhalten, sei es direkt beobachtbar oder verdeckt, durch die geplante Anwendung und Kontrolle der dem Zielverhalten vorausgehenden Reizbedingungen.</w:t>
      </w:r>
    </w:p>
    <w:p w:rsidR="001F209C" w:rsidRDefault="001F209C"/>
    <w:p w:rsidR="005E2102" w:rsidRDefault="005E2102">
      <w:r>
        <w:t>Durchführung:</w:t>
      </w:r>
    </w:p>
    <w:p w:rsidR="001F209C" w:rsidRDefault="001F209C" w:rsidP="001F209C">
      <w:pPr>
        <w:jc w:val="both"/>
      </w:pPr>
      <w:r>
        <w:t xml:space="preserve">Bei allen Anwendungen sollten folgende Regeln berücksichtigt werden: </w:t>
      </w:r>
    </w:p>
    <w:p w:rsidR="001F209C" w:rsidRDefault="001F209C" w:rsidP="001F209C">
      <w:pPr>
        <w:pStyle w:val="Listenabsatz"/>
        <w:numPr>
          <w:ilvl w:val="0"/>
          <w:numId w:val="2"/>
        </w:numPr>
        <w:spacing w:after="200"/>
        <w:ind w:left="697" w:hanging="357"/>
        <w:jc w:val="both"/>
      </w:pPr>
      <w:r>
        <w:t xml:space="preserve">Die funktionale Beziehung zwischen vorausgehenden Stimuli und einem bestimmten Verhalten, das reduziert oder aufgebaut werden soll, ist durch Verhaltensbeobachtungen (Kap. 60) und Verhaltensanalyse (Kap.37), nicht durch Deduktion aus theoretischen Übungen zu identifizieren. </w:t>
      </w:r>
    </w:p>
    <w:p w:rsidR="001F209C" w:rsidRDefault="001F209C" w:rsidP="001F209C">
      <w:pPr>
        <w:pStyle w:val="Listenabsatz"/>
        <w:numPr>
          <w:ilvl w:val="0"/>
          <w:numId w:val="2"/>
        </w:numPr>
        <w:spacing w:after="200"/>
        <w:ind w:left="697" w:hanging="357"/>
        <w:jc w:val="both"/>
      </w:pPr>
      <w:r>
        <w:t xml:space="preserve">Stimuli für erwünschtes und unerwünschtes Verhalten identifizieren. </w:t>
      </w:r>
    </w:p>
    <w:p w:rsidR="001F209C" w:rsidRDefault="001F209C" w:rsidP="001F209C">
      <w:pPr>
        <w:pStyle w:val="Listenabsatz"/>
        <w:numPr>
          <w:ilvl w:val="0"/>
          <w:numId w:val="2"/>
        </w:numPr>
        <w:spacing w:after="200"/>
        <w:ind w:left="697" w:hanging="357"/>
        <w:jc w:val="both"/>
      </w:pPr>
      <w:r>
        <w:t xml:space="preserve">Stimuli für unerwünschtes Verhalten implementieren: in den Mittelpunkt stellen, darauf aufmerksam machen. Für alle vier o.g. Gruppen sind Stimuli für erwünschtes Verhalten zu überlegen und einzusetzen. </w:t>
      </w:r>
    </w:p>
    <w:p w:rsidR="001F209C" w:rsidRDefault="001F209C" w:rsidP="001F209C">
      <w:pPr>
        <w:pStyle w:val="Listenabsatz"/>
        <w:numPr>
          <w:ilvl w:val="0"/>
          <w:numId w:val="2"/>
        </w:numPr>
        <w:spacing w:after="200"/>
        <w:ind w:left="697" w:hanging="357"/>
        <w:jc w:val="both"/>
      </w:pPr>
      <w:r>
        <w:t xml:space="preserve">Die Stimuli sollten deutlich und unkompliziert sein. </w:t>
      </w:r>
    </w:p>
    <w:p w:rsidR="001F209C" w:rsidRDefault="001F209C" w:rsidP="001F209C">
      <w:pPr>
        <w:pStyle w:val="Listenabsatz"/>
        <w:numPr>
          <w:ilvl w:val="0"/>
          <w:numId w:val="2"/>
        </w:numPr>
        <w:spacing w:after="200"/>
        <w:ind w:left="697" w:hanging="357"/>
        <w:jc w:val="both"/>
      </w:pPr>
      <w:r>
        <w:t xml:space="preserve">Die Hilfen sollten nicht zu lebensfremd sein. Besonders hilfreich sind soziale Stimuli (z.B. Ein Freund holt den Patienten zum Spazierengehen ab). </w:t>
      </w:r>
    </w:p>
    <w:p w:rsidR="001F209C" w:rsidRPr="005E2102" w:rsidRDefault="001F209C" w:rsidP="001F209C">
      <w:pPr>
        <w:pStyle w:val="Listenabsatz"/>
        <w:numPr>
          <w:ilvl w:val="0"/>
          <w:numId w:val="2"/>
        </w:numPr>
        <w:spacing w:after="200"/>
        <w:ind w:left="697" w:hanging="357"/>
        <w:jc w:val="both"/>
      </w:pPr>
      <w:r>
        <w:t xml:space="preserve">Bereits vorhandene Stimuli, die das erwünschte Verhalten fördern, sollten eine zentrale Position erhalten. </w:t>
      </w:r>
    </w:p>
    <w:p w:rsidR="001F209C" w:rsidRPr="00264859" w:rsidRDefault="00264859" w:rsidP="00F4343B">
      <w:pPr>
        <w:pStyle w:val="berschrift1"/>
        <w:rPr>
          <w:b w:val="0"/>
        </w:rPr>
      </w:pPr>
      <w:bookmarkStart w:id="6" w:name="_Toc528241130"/>
      <w:r>
        <w:t>Symptomverschreibung</w:t>
      </w:r>
      <w:bookmarkEnd w:id="6"/>
    </w:p>
    <w:p w:rsidR="001F209C" w:rsidRDefault="001F209C"/>
    <w:p w:rsidR="001F209C" w:rsidRDefault="001F209C">
      <w:r>
        <w:t>Unter dem Begriff „Symptomverschreibung“ oder „negative Übungen“ („negative practice“) werden unterschiedliche Interventionstechniken subsumiert, denen gemeinsam ist, dass der Patient vom Therapeuten Anweisungen erhält, die seinen Erwartungen zuwiderlaufen (z.B. Ascher 1989; Fay 1978).</w:t>
      </w:r>
    </w:p>
    <w:p w:rsidR="00264859" w:rsidRDefault="00264859"/>
    <w:p w:rsidR="00264859" w:rsidRDefault="00264859"/>
    <w:p w:rsidR="00264859" w:rsidRPr="005E2102" w:rsidRDefault="005E2102" w:rsidP="005E2102">
      <w:pPr>
        <w:pStyle w:val="berschrift1"/>
        <w:rPr>
          <w:b w:val="0"/>
        </w:rPr>
      </w:pPr>
      <w:bookmarkStart w:id="7" w:name="_Toc528241131"/>
      <w:r>
        <w:t>Gedan</w:t>
      </w:r>
      <w:r w:rsidR="00264859">
        <w:t>kenstopp</w:t>
      </w:r>
      <w:bookmarkEnd w:id="7"/>
    </w:p>
    <w:p w:rsidR="00264859" w:rsidRDefault="00264859"/>
    <w:p w:rsidR="00264859" w:rsidRDefault="00264859">
      <w:r>
        <w:t>Durchführung:</w:t>
      </w:r>
    </w:p>
    <w:p w:rsidR="00264859" w:rsidRDefault="00264859" w:rsidP="00264859">
      <w:pPr>
        <w:jc w:val="both"/>
      </w:pPr>
      <w:r w:rsidRPr="0007086A">
        <w:rPr>
          <w:u w:val="single"/>
        </w:rPr>
        <w:t>Auswahl der Gedanken</w:t>
      </w:r>
      <w:r>
        <w:t xml:space="preserve">: Welche Gedanken kontrolliert werden sollen, ergibt sich meist im Rahmen der Exploration des Patienten. Es kann jedoch auch ein „Fragebogen automatischer Gedanken“ eingesetzt werden. Als hilfreich zur unmittelbaren Dokumentation im Alltag haben sich auch Selbstbeobachtungen (Kap. 46 in Linden &amp; Hautzinger, 2015) sowie Listen und Tagebücher (Kap. 57) erwiesen. </w:t>
      </w:r>
    </w:p>
    <w:p w:rsidR="00264859" w:rsidRDefault="00264859" w:rsidP="00264859">
      <w:pPr>
        <w:jc w:val="both"/>
      </w:pPr>
      <w:r>
        <w:rPr>
          <w:u w:val="single"/>
        </w:rPr>
        <w:t>Negative Auswirkungen verdeutlichen:</w:t>
      </w:r>
      <w:r>
        <w:t xml:space="preserve"> Wenn der unerwünschte Zielgedanke feststeht, sollten dem Patienten die negativen Auswirkungen des Gedanken auf sein Befinden und Verhalten deutlich gemacht werden. Der Patient sollte überzeugt sein, dass der Gedanke irrational und wenig hilfreich ist. Das Gedankenstoppverfahren wird dem Patienten als eine Möglichkeit angeboten, den unerwünschten Gedanken zu kontrollieren (Bsp. ACT, MBT).</w:t>
      </w:r>
    </w:p>
    <w:p w:rsidR="00264859" w:rsidRDefault="00264859" w:rsidP="00264859">
      <w:pPr>
        <w:rPr>
          <w:u w:val="single"/>
        </w:rPr>
      </w:pPr>
    </w:p>
    <w:p w:rsidR="00264859" w:rsidRDefault="00264859" w:rsidP="00264859">
      <w:pPr>
        <w:rPr>
          <w:b/>
        </w:rPr>
      </w:pPr>
    </w:p>
    <w:p w:rsidR="00AF73AD" w:rsidRDefault="00AF73AD" w:rsidP="00264859">
      <w:pPr>
        <w:rPr>
          <w:b/>
        </w:rPr>
      </w:pPr>
    </w:p>
    <w:p w:rsidR="00264859" w:rsidRPr="00AF73AD" w:rsidRDefault="00264859" w:rsidP="00F4343B">
      <w:pPr>
        <w:pStyle w:val="berschrift1"/>
      </w:pPr>
      <w:bookmarkStart w:id="8" w:name="_Toc528241132"/>
      <w:r>
        <w:t>Aktivitätsaufbau</w:t>
      </w:r>
      <w:bookmarkEnd w:id="8"/>
    </w:p>
    <w:p w:rsidR="00264859" w:rsidRDefault="00264859" w:rsidP="00264859">
      <w:pPr>
        <w:rPr>
          <w:b/>
        </w:rPr>
      </w:pPr>
    </w:p>
    <w:p w:rsidR="00264859" w:rsidRDefault="00264859" w:rsidP="00264859">
      <w:pPr>
        <w:jc w:val="both"/>
      </w:pPr>
      <w:r>
        <w:t xml:space="preserve">Beim Aktivitätsaufbau lernt der Patient, </w:t>
      </w:r>
      <w:r w:rsidRPr="00553691">
        <w:rPr>
          <w:i/>
        </w:rPr>
        <w:t>häufiger</w:t>
      </w:r>
      <w:r>
        <w:t xml:space="preserve"> als bisher </w:t>
      </w:r>
      <w:r w:rsidRPr="00553691">
        <w:rPr>
          <w:i/>
        </w:rPr>
        <w:t>aktiv</w:t>
      </w:r>
      <w:r>
        <w:t xml:space="preserve"> zu handeln. Dabei werden v.a. solche Aktivitäten aufgebaut, die positive Verstärkung (Kap. 64) vermitteln oder die Aversivität bestimmter Ereignisse reduzieren.  </w:t>
      </w:r>
    </w:p>
    <w:p w:rsidR="00264859" w:rsidRDefault="00264859" w:rsidP="00264859">
      <w:pPr>
        <w:rPr>
          <w:b/>
        </w:rPr>
      </w:pPr>
    </w:p>
    <w:p w:rsidR="00264859" w:rsidRDefault="00264859" w:rsidP="00264859">
      <w:pPr>
        <w:rPr>
          <w:b/>
        </w:rPr>
      </w:pPr>
    </w:p>
    <w:p w:rsidR="00AF73AD" w:rsidRDefault="00AF73AD" w:rsidP="00264859">
      <w:pPr>
        <w:rPr>
          <w:b/>
        </w:rPr>
      </w:pPr>
    </w:p>
    <w:p w:rsidR="00AF73AD" w:rsidRDefault="00AF73AD" w:rsidP="00264859">
      <w:pPr>
        <w:rPr>
          <w:b/>
        </w:rPr>
      </w:pPr>
    </w:p>
    <w:p w:rsidR="00264859" w:rsidRDefault="00264859" w:rsidP="00F4343B">
      <w:pPr>
        <w:pStyle w:val="berschrift1"/>
        <w:rPr>
          <w:b w:val="0"/>
        </w:rPr>
      </w:pPr>
      <w:bookmarkStart w:id="9" w:name="_Toc528241133"/>
      <w:r>
        <w:t>Reaktionsverhinderung</w:t>
      </w:r>
      <w:bookmarkEnd w:id="9"/>
    </w:p>
    <w:p w:rsidR="00264859" w:rsidRDefault="00264859" w:rsidP="00264859">
      <w:pPr>
        <w:rPr>
          <w:b/>
        </w:rPr>
      </w:pPr>
    </w:p>
    <w:p w:rsidR="00264859" w:rsidRDefault="00264859" w:rsidP="00264859">
      <w:r>
        <w:t>Durchführung</w:t>
      </w:r>
      <w:r w:rsidR="005E2102">
        <w:t>:</w:t>
      </w:r>
    </w:p>
    <w:p w:rsidR="00AF73AD" w:rsidRDefault="00AF73AD" w:rsidP="00AF73AD">
      <w:pPr>
        <w:jc w:val="both"/>
      </w:pPr>
      <w:r>
        <w:t xml:space="preserve">Als Teil eines komplexeren Behandlungsprogramms insbesondere bei Zwangsstörungen (Oelkers u. Hautzinger 2013; Kap. 17) gestaltet sich die Methode der Reaktionsverhinderung wie folgt: </w:t>
      </w:r>
    </w:p>
    <w:p w:rsidR="00AF73AD" w:rsidRDefault="00AF73AD" w:rsidP="00AF73AD">
      <w:pPr>
        <w:pStyle w:val="Listenabsatz"/>
        <w:numPr>
          <w:ilvl w:val="0"/>
          <w:numId w:val="9"/>
        </w:numPr>
        <w:spacing w:after="200"/>
        <w:jc w:val="both"/>
      </w:pPr>
      <w:r w:rsidRPr="001949E4">
        <w:t>Erster Schritt:</w:t>
      </w:r>
      <w:r>
        <w:t xml:space="preserve"> </w:t>
      </w:r>
      <w:r w:rsidRPr="001949E4">
        <w:rPr>
          <w:i/>
        </w:rPr>
        <w:t>Aufbau von</w:t>
      </w:r>
      <w:r>
        <w:t xml:space="preserve"> </w:t>
      </w:r>
      <w:r w:rsidRPr="001949E4">
        <w:rPr>
          <w:i/>
        </w:rPr>
        <w:t>Krankheitseinsicht</w:t>
      </w:r>
      <w:r>
        <w:t xml:space="preserve">. Beschreibung typischer Merkmale von Zwangssyndromen, inhaltliche Erläuterungen durch Hinweis auf Spuren angeborener Verhaltensweisen. Vermittelt wird den Betroffenen, dass sie kein Einzelfall und nicht vollständig verrückt sind. </w:t>
      </w:r>
    </w:p>
    <w:p w:rsidR="00AF73AD" w:rsidRDefault="00AF73AD" w:rsidP="00AF73AD">
      <w:pPr>
        <w:pStyle w:val="Listenabsatz"/>
        <w:numPr>
          <w:ilvl w:val="0"/>
          <w:numId w:val="9"/>
        </w:numPr>
        <w:spacing w:after="200"/>
        <w:jc w:val="both"/>
      </w:pPr>
      <w:r w:rsidRPr="001949E4">
        <w:rPr>
          <w:i/>
        </w:rPr>
        <w:t>Bekräftigen der erhaltenen Urteils- und Kritikfähigkeit</w:t>
      </w:r>
      <w:r>
        <w:t xml:space="preserve"> („Was wissen Sie? Ein Blutfleck auf der Straße kann Sie nicht mit Aids infizieren, wenn Sie vorbeigehen“). Ziel der Behandlung ist, dass die Einsicht wieder die Kontrolle über das Verhalten gewinnt. </w:t>
      </w:r>
    </w:p>
    <w:p w:rsidR="00AF73AD" w:rsidRDefault="00AF73AD" w:rsidP="00AF73AD">
      <w:pPr>
        <w:pStyle w:val="Listenabsatz"/>
        <w:numPr>
          <w:ilvl w:val="0"/>
          <w:numId w:val="9"/>
        </w:numPr>
        <w:spacing w:after="200"/>
        <w:jc w:val="both"/>
      </w:pPr>
      <w:r>
        <w:t xml:space="preserve">Bewusste </w:t>
      </w:r>
      <w:r w:rsidRPr="001949E4">
        <w:rPr>
          <w:i/>
        </w:rPr>
        <w:t>Entscheidung treffen lassen</w:t>
      </w:r>
      <w:r>
        <w:t xml:space="preserve"> und wiederholt aussprechen: „Ich habe den festen Willen, die Störung zu überwinden.“ </w:t>
      </w:r>
    </w:p>
    <w:p w:rsidR="00AF73AD" w:rsidRDefault="00AF73AD" w:rsidP="00AF73AD">
      <w:pPr>
        <w:pStyle w:val="Listenabsatz"/>
        <w:numPr>
          <w:ilvl w:val="0"/>
          <w:numId w:val="9"/>
        </w:numPr>
        <w:spacing w:after="200"/>
        <w:jc w:val="both"/>
      </w:pPr>
      <w:r>
        <w:t xml:space="preserve">Erarbeitung einer </w:t>
      </w:r>
      <w:r w:rsidRPr="001949E4">
        <w:rPr>
          <w:i/>
        </w:rPr>
        <w:t>Schwierigkeitshierarchie</w:t>
      </w:r>
      <w:r>
        <w:t xml:space="preserve"> für die Konfrontation mit den kritischen Reizen. </w:t>
      </w:r>
    </w:p>
    <w:p w:rsidR="00AF73AD" w:rsidRDefault="00AF73AD" w:rsidP="00AF73AD">
      <w:pPr>
        <w:pStyle w:val="Listenabsatz"/>
        <w:numPr>
          <w:ilvl w:val="0"/>
          <w:numId w:val="9"/>
        </w:numPr>
        <w:spacing w:after="200"/>
        <w:jc w:val="both"/>
      </w:pPr>
      <w:r>
        <w:t xml:space="preserve">Erklärung des </w:t>
      </w:r>
      <w:r w:rsidRPr="001949E4">
        <w:rPr>
          <w:i/>
        </w:rPr>
        <w:t>Prinzips der Reaktionsverhinderung</w:t>
      </w:r>
      <w:r>
        <w:t xml:space="preserve">. </w:t>
      </w:r>
    </w:p>
    <w:p w:rsidR="00AF73AD" w:rsidRDefault="00AF73AD" w:rsidP="00AF73AD">
      <w:pPr>
        <w:pStyle w:val="Listenabsatz"/>
        <w:numPr>
          <w:ilvl w:val="0"/>
          <w:numId w:val="9"/>
        </w:numPr>
        <w:spacing w:after="200"/>
        <w:jc w:val="both"/>
      </w:pPr>
      <w:r>
        <w:t xml:space="preserve">Ergänzend: </w:t>
      </w:r>
    </w:p>
    <w:p w:rsidR="00AF73AD" w:rsidRDefault="00AF73AD" w:rsidP="00AF73AD">
      <w:pPr>
        <w:pStyle w:val="Listenabsatz"/>
        <w:numPr>
          <w:ilvl w:val="1"/>
          <w:numId w:val="9"/>
        </w:numPr>
        <w:spacing w:after="200"/>
        <w:jc w:val="both"/>
      </w:pPr>
      <w:r w:rsidRPr="001949E4">
        <w:rPr>
          <w:i/>
        </w:rPr>
        <w:t>Zu-Ende-Denken</w:t>
      </w:r>
      <w:r>
        <w:t xml:space="preserve"> der vagen Bedrohung: „Was könnte denn überhaupt passieren? Wie realistisch ist die Annahme?“ </w:t>
      </w:r>
    </w:p>
    <w:p w:rsidR="00AF73AD" w:rsidRDefault="00AF73AD" w:rsidP="00AF73AD">
      <w:pPr>
        <w:pStyle w:val="Listenabsatz"/>
        <w:numPr>
          <w:ilvl w:val="1"/>
          <w:numId w:val="9"/>
        </w:numPr>
        <w:spacing w:after="200"/>
        <w:jc w:val="both"/>
      </w:pPr>
      <w:r w:rsidRPr="001949E4">
        <w:rPr>
          <w:i/>
        </w:rPr>
        <w:t>Ad-absurdum-Führen</w:t>
      </w:r>
      <w:r>
        <w:t xml:space="preserve"> der Zwangshandlungen: „Was ist damit zu erreichen, was zu verhindern? Woran erkenne ich den Zwang- an der Unsinnigkeit.“</w:t>
      </w:r>
    </w:p>
    <w:p w:rsidR="00AF73AD" w:rsidRDefault="00AF73AD" w:rsidP="00AF73AD">
      <w:pPr>
        <w:pStyle w:val="Listenabsatz"/>
        <w:numPr>
          <w:ilvl w:val="0"/>
          <w:numId w:val="9"/>
        </w:numPr>
        <w:spacing w:after="200"/>
        <w:jc w:val="both"/>
      </w:pPr>
      <w:r>
        <w:t xml:space="preserve">Tempo des Vorgehens </w:t>
      </w:r>
      <w:r w:rsidRPr="001949E4">
        <w:t>individuell</w:t>
      </w:r>
      <w:r>
        <w:t xml:space="preserve"> bestimmen. </w:t>
      </w:r>
    </w:p>
    <w:p w:rsidR="00AF73AD" w:rsidRDefault="00AF73AD" w:rsidP="00AF73AD">
      <w:pPr>
        <w:pStyle w:val="Listenabsatz"/>
        <w:numPr>
          <w:ilvl w:val="0"/>
          <w:numId w:val="9"/>
        </w:numPr>
        <w:spacing w:after="200"/>
        <w:jc w:val="both"/>
      </w:pPr>
      <w:r>
        <w:t xml:space="preserve">Unruhe nach dem Unterlassen einer gewohnten Zwangshandlung als natürliches Phänomen erklären, das auftritt, wenn automatisierte Abläufe unterbrochen werden. Zusicherung: Mit jeder Wiederholung verliert sich diese. </w:t>
      </w:r>
    </w:p>
    <w:p w:rsidR="00AF73AD" w:rsidRDefault="00AF73AD" w:rsidP="00AF73AD">
      <w:pPr>
        <w:pStyle w:val="Listenabsatz"/>
        <w:numPr>
          <w:ilvl w:val="0"/>
          <w:numId w:val="9"/>
        </w:numPr>
        <w:spacing w:after="200"/>
        <w:jc w:val="both"/>
      </w:pPr>
      <w:r>
        <w:t xml:space="preserve">Kognitive Umstrukturierung: Das Unterlassen ist der Erfolg, die kurze Beruhigung nach Ausführung der Zwangshandlung hingegen eine Täuschung. </w:t>
      </w:r>
    </w:p>
    <w:p w:rsidR="00AF73AD" w:rsidRDefault="00AF73AD" w:rsidP="00AF73AD">
      <w:pPr>
        <w:pStyle w:val="Listenabsatz"/>
        <w:numPr>
          <w:ilvl w:val="0"/>
          <w:numId w:val="9"/>
        </w:numPr>
        <w:spacing w:after="200"/>
        <w:jc w:val="both"/>
      </w:pPr>
      <w:r>
        <w:t xml:space="preserve">Übungsziel der Konfrontationen: </w:t>
      </w:r>
    </w:p>
    <w:p w:rsidR="00AF73AD" w:rsidRDefault="00AF73AD" w:rsidP="00AF73AD">
      <w:pPr>
        <w:pStyle w:val="Listenabsatz"/>
        <w:numPr>
          <w:ilvl w:val="0"/>
          <w:numId w:val="10"/>
        </w:numPr>
        <w:spacing w:after="200"/>
        <w:jc w:val="both"/>
      </w:pPr>
      <w:r>
        <w:t>Schrittweises Tolerieren nur vorgestellter, nicht durch Wahrnehmungen kontrollierbarer Kontaminationen (keine ekelerregenden Berührungen, z.B. mit Exkrementen, fordern),</w:t>
      </w:r>
    </w:p>
    <w:p w:rsidR="00AF73AD" w:rsidRDefault="00AF73AD" w:rsidP="00AF73AD">
      <w:pPr>
        <w:pStyle w:val="Listenabsatz"/>
        <w:numPr>
          <w:ilvl w:val="0"/>
          <w:numId w:val="10"/>
        </w:numPr>
        <w:spacing w:after="200"/>
        <w:jc w:val="both"/>
      </w:pPr>
      <w:r>
        <w:t xml:space="preserve">Konzentration auf die reale Situation, </w:t>
      </w:r>
    </w:p>
    <w:p w:rsidR="00AF73AD" w:rsidRDefault="00AF73AD" w:rsidP="00AF73AD">
      <w:pPr>
        <w:pStyle w:val="Listenabsatz"/>
        <w:numPr>
          <w:ilvl w:val="0"/>
          <w:numId w:val="10"/>
        </w:numPr>
        <w:spacing w:after="200"/>
        <w:jc w:val="both"/>
      </w:pPr>
      <w:r>
        <w:t xml:space="preserve">Orientierung an individuell bestimmten Standards für normales Verhalten, </w:t>
      </w:r>
    </w:p>
    <w:p w:rsidR="00AF73AD" w:rsidRDefault="00AF73AD" w:rsidP="00AF73AD">
      <w:pPr>
        <w:pStyle w:val="Listenabsatz"/>
        <w:numPr>
          <w:ilvl w:val="0"/>
          <w:numId w:val="10"/>
        </w:numPr>
        <w:spacing w:after="200"/>
        <w:jc w:val="both"/>
      </w:pPr>
      <w:r>
        <w:t xml:space="preserve">Intensivierung der Wahrnehmung. </w:t>
      </w:r>
    </w:p>
    <w:p w:rsidR="00AF73AD" w:rsidRDefault="00AF73AD" w:rsidP="00AF73AD">
      <w:pPr>
        <w:pStyle w:val="Listenabsatz"/>
        <w:numPr>
          <w:ilvl w:val="0"/>
          <w:numId w:val="11"/>
        </w:numPr>
        <w:spacing w:after="200"/>
        <w:jc w:val="both"/>
      </w:pPr>
      <w:r>
        <w:t xml:space="preserve">Mit zunehmenden Freiheitsgraden Hinwendung zu menschlichen Beziehungen, Interessen, Arbeits- und Freizeitaktivitäten anregen und bekräftigen. Vermeiden von Leerlauf mit dem Risiko der Konzentration auf Zwangsinhalte. </w:t>
      </w:r>
    </w:p>
    <w:p w:rsidR="00AF73AD" w:rsidRDefault="00AF73AD" w:rsidP="00264859"/>
    <w:p w:rsidR="005E2102" w:rsidRDefault="005E2102" w:rsidP="00264859"/>
    <w:p w:rsidR="00264859" w:rsidRDefault="00264859" w:rsidP="00264859"/>
    <w:p w:rsidR="00264859" w:rsidRDefault="00264859" w:rsidP="00264859"/>
    <w:p w:rsidR="00264859" w:rsidRDefault="00264859" w:rsidP="00264859"/>
    <w:p w:rsidR="00264859" w:rsidRDefault="00264859" w:rsidP="00264859"/>
    <w:p w:rsidR="00264859" w:rsidRDefault="00264859" w:rsidP="00F4343B">
      <w:pPr>
        <w:pStyle w:val="berschrift1"/>
        <w:rPr>
          <w:b w:val="0"/>
        </w:rPr>
      </w:pPr>
      <w:bookmarkStart w:id="10" w:name="_Toc528241134"/>
      <w:r>
        <w:t>Einstellungen / Grundüberzeugungen verändern</w:t>
      </w:r>
      <w:bookmarkEnd w:id="10"/>
    </w:p>
    <w:p w:rsidR="00264859" w:rsidRDefault="00264859" w:rsidP="00264859">
      <w:r w:rsidRPr="00A871A1">
        <w:t>Die Veränderung von Einstellungen (Grundüberzeugungen, Schemata) ist ein wichtiger Bestandteil der VT (2. Welle).</w:t>
      </w:r>
    </w:p>
    <w:p w:rsidR="00264859" w:rsidRDefault="00264859" w:rsidP="00264859"/>
    <w:p w:rsidR="00264859" w:rsidRPr="00A871A1" w:rsidRDefault="00264859" w:rsidP="00264859">
      <w:pPr>
        <w:jc w:val="both"/>
        <w:rPr>
          <w:u w:val="single"/>
        </w:rPr>
      </w:pPr>
      <w:r w:rsidRPr="00A871A1">
        <w:rPr>
          <w:u w:val="single"/>
        </w:rPr>
        <w:t>Einstellungsänderung durch aktive Teilnahme:</w:t>
      </w:r>
      <w:r w:rsidRPr="00A871A1">
        <w:t xml:space="preserve"> Die konkreten Veränderungstechniken für Einstellungen und Grundüberzeugungen sind prinzipiell dieselben, wie für die Ebene automatischer Gedanken (Kapitel 26, 33, 34, 43, 45, 49, 52, 53, 57. 69 in Linden &amp; Hautzinger, 2015) dargestellt: </w:t>
      </w:r>
    </w:p>
    <w:p w:rsidR="00264859" w:rsidRPr="00A871A1" w:rsidRDefault="00264859" w:rsidP="00264859">
      <w:pPr>
        <w:pStyle w:val="Listenabsatz"/>
        <w:numPr>
          <w:ilvl w:val="0"/>
          <w:numId w:val="3"/>
        </w:numPr>
        <w:spacing w:after="200"/>
        <w:jc w:val="both"/>
      </w:pPr>
      <w:r w:rsidRPr="00A871A1">
        <w:t>Geleitetes Entdecken (sokratische Gesprächsführung)</w:t>
      </w:r>
    </w:p>
    <w:p w:rsidR="00264859" w:rsidRPr="00A871A1" w:rsidRDefault="00264859" w:rsidP="00264859">
      <w:pPr>
        <w:pStyle w:val="Listenabsatz"/>
        <w:numPr>
          <w:ilvl w:val="0"/>
          <w:numId w:val="3"/>
        </w:numPr>
        <w:spacing w:after="200"/>
        <w:jc w:val="both"/>
      </w:pPr>
      <w:r w:rsidRPr="00A871A1">
        <w:t>Situationsanalyse (vgl. CBASP)</w:t>
      </w:r>
    </w:p>
    <w:p w:rsidR="00264859" w:rsidRPr="00A871A1" w:rsidRDefault="00264859" w:rsidP="00264859">
      <w:pPr>
        <w:pStyle w:val="Listenabsatz"/>
        <w:numPr>
          <w:ilvl w:val="0"/>
          <w:numId w:val="3"/>
        </w:numPr>
        <w:spacing w:after="200"/>
        <w:jc w:val="both"/>
      </w:pPr>
      <w:r w:rsidRPr="00A871A1">
        <w:t>Zusammentragen von Vor- und Nachteilen</w:t>
      </w:r>
    </w:p>
    <w:p w:rsidR="00264859" w:rsidRPr="00A871A1" w:rsidRDefault="00264859" w:rsidP="00264859">
      <w:pPr>
        <w:pStyle w:val="Listenabsatz"/>
        <w:numPr>
          <w:ilvl w:val="0"/>
          <w:numId w:val="3"/>
        </w:numPr>
        <w:spacing w:after="200"/>
        <w:jc w:val="both"/>
      </w:pPr>
      <w:r w:rsidRPr="00A871A1">
        <w:t>Realitätstesten, Verhaltensexperimente</w:t>
      </w:r>
    </w:p>
    <w:p w:rsidR="00264859" w:rsidRPr="00A871A1" w:rsidRDefault="00264859" w:rsidP="00264859">
      <w:pPr>
        <w:pStyle w:val="Listenabsatz"/>
        <w:numPr>
          <w:ilvl w:val="0"/>
          <w:numId w:val="3"/>
        </w:numPr>
        <w:spacing w:after="200"/>
        <w:jc w:val="both"/>
      </w:pPr>
      <w:r w:rsidRPr="00A871A1">
        <w:t>Rollentausch, Stuhldialog, Rollenspiele</w:t>
      </w:r>
    </w:p>
    <w:p w:rsidR="00264859" w:rsidRPr="00A871A1" w:rsidRDefault="00264859" w:rsidP="00264859">
      <w:pPr>
        <w:pStyle w:val="Listenabsatz"/>
        <w:numPr>
          <w:ilvl w:val="0"/>
          <w:numId w:val="3"/>
        </w:numPr>
        <w:spacing w:after="200"/>
        <w:jc w:val="both"/>
      </w:pPr>
      <w:r w:rsidRPr="00A871A1">
        <w:t>Entkatastrophisieren</w:t>
      </w:r>
    </w:p>
    <w:p w:rsidR="00264859" w:rsidRPr="00A871A1" w:rsidRDefault="00264859" w:rsidP="00264859">
      <w:pPr>
        <w:pStyle w:val="Listenabsatz"/>
        <w:numPr>
          <w:ilvl w:val="0"/>
          <w:numId w:val="3"/>
        </w:numPr>
        <w:spacing w:after="200"/>
        <w:jc w:val="both"/>
      </w:pPr>
      <w:r w:rsidRPr="00A871A1">
        <w:t>Finden alternativer Erklärungen</w:t>
      </w:r>
    </w:p>
    <w:p w:rsidR="00264859" w:rsidRPr="00A871A1" w:rsidRDefault="00264859" w:rsidP="00264859">
      <w:pPr>
        <w:pStyle w:val="Listenabsatz"/>
        <w:numPr>
          <w:ilvl w:val="0"/>
          <w:numId w:val="3"/>
        </w:numPr>
        <w:spacing w:after="200"/>
        <w:jc w:val="both"/>
      </w:pPr>
      <w:r w:rsidRPr="00A871A1">
        <w:t>Selbstinstruktionen</w:t>
      </w:r>
    </w:p>
    <w:p w:rsidR="00264859" w:rsidRDefault="00264859" w:rsidP="00F4343B">
      <w:pPr>
        <w:pStyle w:val="Listenabsatz"/>
        <w:numPr>
          <w:ilvl w:val="0"/>
          <w:numId w:val="3"/>
        </w:numPr>
        <w:spacing w:after="200"/>
        <w:jc w:val="both"/>
      </w:pPr>
      <w:r w:rsidRPr="00A871A1">
        <w:t>Gedankenkontrolle, Gedankenstopp, Stimuluskontrolle</w:t>
      </w:r>
    </w:p>
    <w:p w:rsidR="00AF73AD" w:rsidRPr="00AF73AD" w:rsidRDefault="00AF73AD" w:rsidP="00AF73AD">
      <w:pPr>
        <w:pStyle w:val="Listenabsatz"/>
        <w:spacing w:after="200"/>
        <w:jc w:val="both"/>
      </w:pPr>
    </w:p>
    <w:p w:rsidR="00264859" w:rsidRDefault="00264859" w:rsidP="00F4343B">
      <w:pPr>
        <w:pStyle w:val="berschrift1"/>
        <w:rPr>
          <w:b w:val="0"/>
        </w:rPr>
      </w:pPr>
      <w:bookmarkStart w:id="11" w:name="_Toc528241135"/>
      <w:r>
        <w:t>Kognitives Neubenennen und Umstrukturieren</w:t>
      </w:r>
      <w:bookmarkEnd w:id="11"/>
    </w:p>
    <w:p w:rsidR="00264859" w:rsidRDefault="00264859" w:rsidP="00264859">
      <w:r>
        <w:t>Kognitives Neubenennen und Umstrukturieren gehört zu den kognitiven Therapieverfahren. Ausgangsmaterial dieser Veränderungsstrategie sind die identifizierten und vom Patienten als zutreffend akzeptierten automatischen Gedanken (Kap. 33</w:t>
      </w:r>
    </w:p>
    <w:p w:rsidR="00264859" w:rsidRDefault="00264859" w:rsidP="00264859"/>
    <w:p w:rsidR="00264859" w:rsidRDefault="00264859" w:rsidP="00264859">
      <w:r>
        <w:t>Durchführung</w:t>
      </w:r>
      <w:r w:rsidR="00AF73AD">
        <w:t>:</w:t>
      </w:r>
    </w:p>
    <w:p w:rsidR="00AF73AD" w:rsidRDefault="00AF73AD" w:rsidP="00AF73AD">
      <w:pPr>
        <w:pStyle w:val="Listenabsatz"/>
        <w:numPr>
          <w:ilvl w:val="0"/>
          <w:numId w:val="12"/>
        </w:numPr>
        <w:spacing w:after="200"/>
        <w:jc w:val="both"/>
      </w:pPr>
      <w:r>
        <w:t>Realitätstesten (Experimentieren)</w:t>
      </w:r>
    </w:p>
    <w:p w:rsidR="00AF73AD" w:rsidRDefault="00AF73AD" w:rsidP="00AF73AD">
      <w:pPr>
        <w:pStyle w:val="Listenabsatz"/>
        <w:numPr>
          <w:ilvl w:val="0"/>
          <w:numId w:val="12"/>
        </w:numPr>
        <w:spacing w:after="200"/>
        <w:jc w:val="both"/>
      </w:pPr>
      <w:r>
        <w:t xml:space="preserve">Reattribuierung, Veränderung der Ursachenzuschreibung </w:t>
      </w:r>
    </w:p>
    <w:p w:rsidR="00AF73AD" w:rsidRDefault="00AF73AD" w:rsidP="00AF73AD">
      <w:pPr>
        <w:pStyle w:val="Listenabsatz"/>
        <w:numPr>
          <w:ilvl w:val="0"/>
          <w:numId w:val="12"/>
        </w:numPr>
        <w:spacing w:after="200"/>
        <w:jc w:val="both"/>
      </w:pPr>
      <w:r>
        <w:t xml:space="preserve">Alternative Erklärungen </w:t>
      </w:r>
    </w:p>
    <w:p w:rsidR="00AF73AD" w:rsidRDefault="00AF73AD" w:rsidP="00AF73AD">
      <w:pPr>
        <w:pStyle w:val="Listenabsatz"/>
        <w:numPr>
          <w:ilvl w:val="0"/>
          <w:numId w:val="12"/>
        </w:numPr>
        <w:spacing w:after="200"/>
        <w:jc w:val="both"/>
      </w:pPr>
      <w:r>
        <w:t xml:space="preserve">Entkatastrophisieren </w:t>
      </w:r>
    </w:p>
    <w:p w:rsidR="00264859" w:rsidRDefault="00AF73AD" w:rsidP="00AF73AD">
      <w:pPr>
        <w:jc w:val="both"/>
        <w:rPr>
          <w:sz w:val="20"/>
        </w:rPr>
      </w:pPr>
      <w:r w:rsidRPr="000D32D2">
        <w:rPr>
          <w:sz w:val="20"/>
        </w:rPr>
        <w:t xml:space="preserve">Eine ausführliche Beschreibung dieser vier Schritte ist in </w:t>
      </w:r>
      <w:r>
        <w:rPr>
          <w:sz w:val="20"/>
        </w:rPr>
        <w:t>Linden &amp; Hautzinger (2015) nachzulesen.</w:t>
      </w:r>
    </w:p>
    <w:p w:rsidR="00AF73AD" w:rsidRPr="00AF73AD" w:rsidRDefault="00AF73AD" w:rsidP="00AF73AD">
      <w:pPr>
        <w:jc w:val="both"/>
        <w:rPr>
          <w:sz w:val="20"/>
        </w:rPr>
      </w:pPr>
    </w:p>
    <w:p w:rsidR="00264859" w:rsidRDefault="00264859" w:rsidP="00F4343B">
      <w:pPr>
        <w:pStyle w:val="berschrift1"/>
      </w:pPr>
      <w:bookmarkStart w:id="12" w:name="_Toc528241136"/>
      <w:r>
        <w:t>Imagination und kognitive Probe</w:t>
      </w:r>
      <w:bookmarkEnd w:id="12"/>
    </w:p>
    <w:p w:rsidR="00264859" w:rsidRDefault="00264859" w:rsidP="00264859"/>
    <w:p w:rsidR="00264859" w:rsidRDefault="00264859" w:rsidP="00264859">
      <w:pPr>
        <w:jc w:val="both"/>
      </w:pPr>
      <w:r>
        <w:t xml:space="preserve">“Imagination“ ist die Fähigkeit eines Menschen, Gegenstände oder Ereignisse, die zu diesem Zeitpunkt objektiv nicht vorhanden sind, innerlich zu sehen, hören oder zu empfinden, sobald er sich gedanklich mit ihnen auseinandersetzt.  </w:t>
      </w:r>
    </w:p>
    <w:p w:rsidR="00264859" w:rsidRDefault="00264859" w:rsidP="00264859">
      <w:pPr>
        <w:rPr>
          <w:b/>
        </w:rPr>
      </w:pPr>
    </w:p>
    <w:p w:rsidR="00264859" w:rsidRDefault="00264859" w:rsidP="00264859">
      <w:r w:rsidRPr="00264859">
        <w:t>Durchführung</w:t>
      </w:r>
      <w:r w:rsidR="00AF73AD">
        <w:t>:</w:t>
      </w:r>
    </w:p>
    <w:p w:rsidR="00AF73AD" w:rsidRDefault="00AF73AD" w:rsidP="00AF73AD">
      <w:pPr>
        <w:pStyle w:val="Listenabsatz"/>
        <w:numPr>
          <w:ilvl w:val="0"/>
          <w:numId w:val="13"/>
        </w:numPr>
        <w:spacing w:after="200"/>
        <w:jc w:val="both"/>
      </w:pPr>
      <w:r>
        <w:t xml:space="preserve">Einführung in die Arbeit mit Imaginationen </w:t>
      </w:r>
    </w:p>
    <w:p w:rsidR="00AF73AD" w:rsidRDefault="00AF73AD" w:rsidP="00AF73AD">
      <w:pPr>
        <w:pStyle w:val="Listenabsatz"/>
        <w:numPr>
          <w:ilvl w:val="0"/>
          <w:numId w:val="13"/>
        </w:numPr>
        <w:spacing w:after="200"/>
        <w:jc w:val="both"/>
      </w:pPr>
      <w:r>
        <w:t xml:space="preserve">Schaffen der Voraussetzungen für den effektiven Einsatz von Imagination </w:t>
      </w:r>
    </w:p>
    <w:p w:rsidR="00AF73AD" w:rsidRDefault="00AF73AD" w:rsidP="00AF73AD">
      <w:pPr>
        <w:pStyle w:val="Listenabsatz"/>
        <w:numPr>
          <w:ilvl w:val="0"/>
          <w:numId w:val="13"/>
        </w:numPr>
        <w:spacing w:after="200"/>
        <w:jc w:val="both"/>
      </w:pPr>
      <w:r>
        <w:t xml:space="preserve">Klären der Zielvorstellungen </w:t>
      </w:r>
    </w:p>
    <w:p w:rsidR="00AF73AD" w:rsidRDefault="00AF73AD" w:rsidP="00AF73AD">
      <w:pPr>
        <w:pStyle w:val="Listenabsatz"/>
        <w:numPr>
          <w:ilvl w:val="0"/>
          <w:numId w:val="13"/>
        </w:numPr>
        <w:spacing w:after="200"/>
        <w:jc w:val="both"/>
      </w:pPr>
      <w:r>
        <w:t xml:space="preserve">Vorbereitung der Imagination </w:t>
      </w:r>
    </w:p>
    <w:p w:rsidR="00AF73AD" w:rsidRDefault="00AF73AD" w:rsidP="00AF73AD">
      <w:pPr>
        <w:pStyle w:val="Listenabsatz"/>
        <w:numPr>
          <w:ilvl w:val="0"/>
          <w:numId w:val="13"/>
        </w:numPr>
        <w:spacing w:after="200"/>
        <w:jc w:val="both"/>
      </w:pPr>
      <w:r>
        <w:t xml:space="preserve">Einstimmung </w:t>
      </w:r>
    </w:p>
    <w:p w:rsidR="00AF73AD" w:rsidRDefault="00AF73AD" w:rsidP="00AF73AD">
      <w:pPr>
        <w:pStyle w:val="Listenabsatz"/>
        <w:numPr>
          <w:ilvl w:val="0"/>
          <w:numId w:val="13"/>
        </w:numPr>
        <w:spacing w:after="200"/>
        <w:jc w:val="both"/>
      </w:pPr>
      <w:r>
        <w:t>Spezifische Instruktionen („Stellen Sie sich vor..“)</w:t>
      </w:r>
    </w:p>
    <w:p w:rsidR="00AF73AD" w:rsidRDefault="00AF73AD" w:rsidP="00AF73AD">
      <w:pPr>
        <w:pStyle w:val="Listenabsatz"/>
        <w:numPr>
          <w:ilvl w:val="0"/>
          <w:numId w:val="13"/>
        </w:numPr>
        <w:spacing w:after="200"/>
        <w:jc w:val="both"/>
      </w:pPr>
      <w:r>
        <w:t xml:space="preserve">Beenden der Imagination </w:t>
      </w:r>
    </w:p>
    <w:p w:rsidR="00AF73AD" w:rsidRDefault="00AF73AD" w:rsidP="00AF73AD">
      <w:pPr>
        <w:pStyle w:val="Listenabsatz"/>
        <w:numPr>
          <w:ilvl w:val="0"/>
          <w:numId w:val="13"/>
        </w:numPr>
        <w:spacing w:after="200"/>
        <w:jc w:val="both"/>
      </w:pPr>
      <w:r>
        <w:t>Nachbesprechung</w:t>
      </w:r>
    </w:p>
    <w:p w:rsidR="00AF73AD" w:rsidRDefault="00AF73AD" w:rsidP="00264859">
      <w:pPr>
        <w:rPr>
          <w:b/>
        </w:rPr>
      </w:pPr>
    </w:p>
    <w:p w:rsidR="00264859" w:rsidRDefault="00264859" w:rsidP="00264859">
      <w:pPr>
        <w:rPr>
          <w:b/>
        </w:rPr>
      </w:pPr>
    </w:p>
    <w:p w:rsidR="00264859" w:rsidRDefault="00264859" w:rsidP="00F4343B">
      <w:pPr>
        <w:pStyle w:val="berschrift1"/>
        <w:rPr>
          <w:b w:val="0"/>
        </w:rPr>
      </w:pPr>
      <w:bookmarkStart w:id="13" w:name="_Toc528241137"/>
      <w:r>
        <w:t>Zeitprojektion</w:t>
      </w:r>
      <w:bookmarkEnd w:id="13"/>
    </w:p>
    <w:p w:rsidR="00264859" w:rsidRDefault="00264859" w:rsidP="00264859">
      <w:pPr>
        <w:rPr>
          <w:b/>
        </w:rPr>
      </w:pPr>
    </w:p>
    <w:p w:rsidR="00264859" w:rsidRDefault="00264859" w:rsidP="00264859">
      <w:r>
        <w:t xml:space="preserve">Die Durchführung der Technik umfasst folgende Schritte: </w:t>
      </w:r>
    </w:p>
    <w:p w:rsidR="00264859" w:rsidRDefault="00264859" w:rsidP="00264859">
      <w:pPr>
        <w:pStyle w:val="Listenabsatz"/>
        <w:numPr>
          <w:ilvl w:val="0"/>
          <w:numId w:val="4"/>
        </w:numPr>
        <w:spacing w:after="200"/>
      </w:pPr>
      <w:r>
        <w:t xml:space="preserve">Der Therapeut versucht, mit dem Patienten angenehme Vorstellungen oder </w:t>
      </w:r>
      <w:r w:rsidRPr="0087779D">
        <w:rPr>
          <w:i/>
        </w:rPr>
        <w:t xml:space="preserve">erstrebenswerte Ziele </w:t>
      </w:r>
      <w:r>
        <w:t xml:space="preserve">herauszufinden. Bei sehr hoffnungslosen Patienten versucht man durch Befragen Aktivitäten herauszufinden, die vor der Erkrankung erfreulich waren. </w:t>
      </w:r>
    </w:p>
    <w:p w:rsidR="00264859" w:rsidRDefault="00264859" w:rsidP="00264859">
      <w:pPr>
        <w:pStyle w:val="Listenabsatz"/>
        <w:numPr>
          <w:ilvl w:val="0"/>
          <w:numId w:val="4"/>
        </w:numPr>
        <w:spacing w:after="200"/>
      </w:pPr>
      <w:r>
        <w:t xml:space="preserve">Der Patient wird in einen leichten </w:t>
      </w:r>
      <w:r w:rsidRPr="0087779D">
        <w:rPr>
          <w:i/>
        </w:rPr>
        <w:t>Entspannungszustand</w:t>
      </w:r>
      <w:r>
        <w:t xml:space="preserve"> versetzt. Bei Patienten, die mit erhöhter Angst auf Entspannungssuggestionen reagieren, reicht auch die Instruktion, sich in möglichst anstrengungsfreier Sitzhaltung auf die folgenden Inhalte zu konzentrieren. </w:t>
      </w:r>
    </w:p>
    <w:p w:rsidR="00264859" w:rsidRDefault="00264859" w:rsidP="00264859">
      <w:pPr>
        <w:pStyle w:val="Listenabsatz"/>
        <w:numPr>
          <w:ilvl w:val="0"/>
          <w:numId w:val="4"/>
        </w:numPr>
        <w:spacing w:after="200"/>
      </w:pPr>
      <w:r>
        <w:t xml:space="preserve">Der Therapeut beschreibt einem Patienten lebendig und detailliert die erste angenehme Szene, und der Patient hat die Aufgabe, sich selbst so intensiv wie möglich bei der entsprechenden Aktivität zu </w:t>
      </w:r>
      <w:r w:rsidRPr="0087779D">
        <w:rPr>
          <w:i/>
        </w:rPr>
        <w:t>erleben</w:t>
      </w:r>
      <w:r>
        <w:t xml:space="preserve"> und die </w:t>
      </w:r>
      <w:r w:rsidRPr="0087779D">
        <w:rPr>
          <w:i/>
        </w:rPr>
        <w:t>angenehmen Gefühle</w:t>
      </w:r>
      <w:r>
        <w:t xml:space="preserve"> in sich aufkommen zu lassen, die für diese Situation charakteristisch sind. </w:t>
      </w:r>
    </w:p>
    <w:p w:rsidR="00264859" w:rsidRDefault="00264859" w:rsidP="00264859">
      <w:pPr>
        <w:pStyle w:val="Listenabsatz"/>
        <w:numPr>
          <w:ilvl w:val="0"/>
          <w:numId w:val="4"/>
        </w:numPr>
        <w:spacing w:after="200"/>
      </w:pPr>
      <w:r>
        <w:t xml:space="preserve">Der Therapeut kann eine </w:t>
      </w:r>
      <w:r w:rsidRPr="0087779D">
        <w:t>Reihe anderer Vorstellungsinhalte anschließen</w:t>
      </w:r>
      <w:r>
        <w:t xml:space="preserve">, um einen Patienten in eine </w:t>
      </w:r>
      <w:r w:rsidRPr="0087779D">
        <w:rPr>
          <w:i/>
        </w:rPr>
        <w:t>möglichst positive und motivierende Gefühlslage</w:t>
      </w:r>
      <w:r>
        <w:t xml:space="preserve"> zu versetzen. Die Projektion der verstärkenden Vorstellungsinhalte kann mehr und mehr in die Zukunft ausgedehnt werden. Anschließend kann eine ganze Zeitperiode (die in der Vorstellung mit angenehmen Inhalten ausgefüllt wurde) zusammenfassend als erfreuliche und ausgefüllte Zeit bewertet werden (retrospektive Kontemplationsphase). </w:t>
      </w:r>
    </w:p>
    <w:p w:rsidR="00264859" w:rsidRDefault="00264859" w:rsidP="00264859">
      <w:pPr>
        <w:pStyle w:val="Listenabsatz"/>
        <w:numPr>
          <w:ilvl w:val="0"/>
          <w:numId w:val="4"/>
        </w:numPr>
        <w:spacing w:after="200"/>
      </w:pPr>
      <w:r>
        <w:t xml:space="preserve">Der Therapeut weist den Patienten darauf hin, dass man dieselben angenehmen Empfindungen, die dieser eben verspürt hat, dadurch hervorrufen kann, dass man die </w:t>
      </w:r>
      <w:r w:rsidRPr="0087779D">
        <w:rPr>
          <w:i/>
        </w:rPr>
        <w:t>entsprechenden Aktivitäten ausführt</w:t>
      </w:r>
      <w:r>
        <w:t xml:space="preserve">, und ermuntert ihn, es zu versuchen. Der Patient erhält die Instruktion, zu festgelegten Zeiten (z.B. nach dem Aufstehen) oder bei bestimmten Anlässen (z.B. bei erhöhter Niedergeschlagenheit) Zeitprojektion auch zwischen den Sitzungen zu üben. </w:t>
      </w:r>
    </w:p>
    <w:p w:rsidR="00264859" w:rsidRDefault="00264859" w:rsidP="00264859">
      <w:pPr>
        <w:pStyle w:val="Listenabsatz"/>
        <w:spacing w:after="200"/>
      </w:pPr>
    </w:p>
    <w:p w:rsidR="00264859" w:rsidRDefault="00264859" w:rsidP="00264859">
      <w:pPr>
        <w:rPr>
          <w:b/>
        </w:rPr>
      </w:pPr>
    </w:p>
    <w:p w:rsidR="00264859" w:rsidRDefault="00264859" w:rsidP="00F4343B">
      <w:pPr>
        <w:pStyle w:val="berschrift1"/>
        <w:rPr>
          <w:b w:val="0"/>
        </w:rPr>
      </w:pPr>
      <w:bookmarkStart w:id="14" w:name="_Toc528241138"/>
      <w:r>
        <w:t>Selbstverstärkung</w:t>
      </w:r>
      <w:bookmarkEnd w:id="14"/>
    </w:p>
    <w:p w:rsidR="00264859" w:rsidRPr="00FD5358" w:rsidRDefault="00264859" w:rsidP="00264859">
      <w:pPr>
        <w:pStyle w:val="Listenabsatz"/>
        <w:numPr>
          <w:ilvl w:val="0"/>
          <w:numId w:val="5"/>
        </w:numPr>
        <w:spacing w:after="200"/>
        <w:jc w:val="both"/>
      </w:pPr>
      <w:r w:rsidRPr="00FD5358">
        <w:t xml:space="preserve">sich selbst einen positiven Verstärker darbietet (positive Selbstverstärkung) bzw. </w:t>
      </w:r>
    </w:p>
    <w:p w:rsidR="00264859" w:rsidRPr="00FD5358" w:rsidRDefault="00264859" w:rsidP="00264859">
      <w:pPr>
        <w:pStyle w:val="Listenabsatz"/>
        <w:numPr>
          <w:ilvl w:val="0"/>
          <w:numId w:val="5"/>
        </w:numPr>
        <w:spacing w:after="200"/>
        <w:jc w:val="both"/>
      </w:pPr>
      <w:r w:rsidRPr="00FD5358">
        <w:t xml:space="preserve">einen aversiven Reiz entfernt (negative Selbstverstärkung). </w:t>
      </w:r>
    </w:p>
    <w:p w:rsidR="00264859" w:rsidRDefault="00264859" w:rsidP="00264859">
      <w:pPr>
        <w:rPr>
          <w:b/>
        </w:rPr>
      </w:pPr>
    </w:p>
    <w:p w:rsidR="00264859" w:rsidRDefault="00264859" w:rsidP="00264859">
      <w:pPr>
        <w:rPr>
          <w:b/>
        </w:rPr>
      </w:pPr>
    </w:p>
    <w:p w:rsidR="00264859" w:rsidRPr="00F4343B" w:rsidRDefault="00264859" w:rsidP="00F4343B">
      <w:pPr>
        <w:pStyle w:val="berschrift1"/>
      </w:pPr>
      <w:bookmarkStart w:id="15" w:name="_Toc456364296"/>
      <w:bookmarkStart w:id="16" w:name="_Toc528241139"/>
      <w:r w:rsidRPr="00F4343B">
        <w:t>Selbstverbalisation und Selbstinstruktion</w:t>
      </w:r>
      <w:bookmarkEnd w:id="15"/>
      <w:bookmarkEnd w:id="16"/>
      <w:r w:rsidRPr="00F4343B">
        <w:t xml:space="preserve"> </w:t>
      </w:r>
    </w:p>
    <w:p w:rsidR="00264859" w:rsidRDefault="00264859" w:rsidP="00264859">
      <w:r>
        <w:t>Fast alle unsere Handlungen werden durch (automatisierte, daher nicht bewusste) Selbstinstruktionen und Selbstverbalisationen (mit-)gesteuert, und oft genug hängt der Erfolg bzw. Misserfolg unserer Handlungen von der Art und den Inhalten unserer „Selbstgespräche“ ab. Laut Meichenbaum (1979)</w:t>
      </w:r>
    </w:p>
    <w:p w:rsidR="00264859" w:rsidRDefault="00264859" w:rsidP="00264859"/>
    <w:p w:rsidR="00264859" w:rsidRDefault="00264859" w:rsidP="00264859">
      <w:pPr>
        <w:jc w:val="both"/>
      </w:pPr>
      <w:r>
        <w:t xml:space="preserve">Selbstinstruktionen lassen sich unterteilen in solche, die </w:t>
      </w:r>
    </w:p>
    <w:p w:rsidR="00264859" w:rsidRDefault="00264859" w:rsidP="00264859">
      <w:pPr>
        <w:pStyle w:val="Listenabsatz"/>
        <w:numPr>
          <w:ilvl w:val="0"/>
          <w:numId w:val="6"/>
        </w:numPr>
        <w:spacing w:after="200"/>
        <w:jc w:val="both"/>
      </w:pPr>
      <w:r>
        <w:t xml:space="preserve">das Problem definieren, </w:t>
      </w:r>
    </w:p>
    <w:p w:rsidR="00264859" w:rsidRDefault="00264859" w:rsidP="00264859">
      <w:pPr>
        <w:pStyle w:val="Listenabsatz"/>
        <w:numPr>
          <w:ilvl w:val="0"/>
          <w:numId w:val="6"/>
        </w:numPr>
        <w:spacing w:after="200"/>
        <w:jc w:val="both"/>
      </w:pPr>
      <w:r>
        <w:t xml:space="preserve">die Aufmerksamkeit auf das eigene Handeln lenken, </w:t>
      </w:r>
    </w:p>
    <w:p w:rsidR="00264859" w:rsidRDefault="00264859" w:rsidP="00264859">
      <w:pPr>
        <w:pStyle w:val="Listenabsatz"/>
        <w:numPr>
          <w:ilvl w:val="0"/>
          <w:numId w:val="6"/>
        </w:numPr>
        <w:spacing w:after="200"/>
        <w:jc w:val="both"/>
      </w:pPr>
      <w:r>
        <w:t xml:space="preserve">das eigene Handeln kontrollieren, </w:t>
      </w:r>
    </w:p>
    <w:p w:rsidR="00264859" w:rsidRDefault="00264859" w:rsidP="00264859">
      <w:pPr>
        <w:pStyle w:val="Listenabsatz"/>
        <w:numPr>
          <w:ilvl w:val="0"/>
          <w:numId w:val="6"/>
        </w:numPr>
        <w:spacing w:after="200"/>
        <w:jc w:val="both"/>
      </w:pPr>
      <w:r>
        <w:t xml:space="preserve">zur Selbstbeobachtung (Kap. 46) veranlassen, </w:t>
      </w:r>
    </w:p>
    <w:p w:rsidR="00264859" w:rsidRDefault="00264859" w:rsidP="00264859">
      <w:pPr>
        <w:pStyle w:val="Listenabsatz"/>
        <w:numPr>
          <w:ilvl w:val="0"/>
          <w:numId w:val="6"/>
        </w:numPr>
        <w:spacing w:after="200"/>
        <w:jc w:val="both"/>
      </w:pPr>
      <w:r>
        <w:t xml:space="preserve">das Handeln positiv beurteilen, </w:t>
      </w:r>
    </w:p>
    <w:p w:rsidR="00264859" w:rsidRDefault="00264859" w:rsidP="00264859">
      <w:pPr>
        <w:pStyle w:val="Listenabsatz"/>
        <w:numPr>
          <w:ilvl w:val="0"/>
          <w:numId w:val="6"/>
        </w:numPr>
        <w:spacing w:after="200"/>
        <w:jc w:val="both"/>
      </w:pPr>
      <w:r>
        <w:t xml:space="preserve">Selbstermutigung und Selbstverstärkung beinhalten, </w:t>
      </w:r>
    </w:p>
    <w:p w:rsidR="00264859" w:rsidRDefault="00264859" w:rsidP="00264859">
      <w:pPr>
        <w:pStyle w:val="Listenabsatz"/>
        <w:numPr>
          <w:ilvl w:val="0"/>
          <w:numId w:val="6"/>
        </w:numPr>
        <w:spacing w:after="200"/>
        <w:jc w:val="both"/>
      </w:pPr>
      <w:r>
        <w:t xml:space="preserve">Vorsätze für anzustrebende Lösungen einschließen und zur Problembewältigung anleiten und </w:t>
      </w:r>
    </w:p>
    <w:p w:rsidR="00264859" w:rsidRPr="000B2CC6" w:rsidRDefault="00264859" w:rsidP="00264859">
      <w:pPr>
        <w:pStyle w:val="Listenabsatz"/>
        <w:numPr>
          <w:ilvl w:val="0"/>
          <w:numId w:val="6"/>
        </w:numPr>
        <w:spacing w:after="200"/>
        <w:jc w:val="both"/>
      </w:pPr>
      <w:r>
        <w:t xml:space="preserve">situationsbezogen, reaktionsauslösend, steuernd und verstärkend sind. </w:t>
      </w:r>
    </w:p>
    <w:p w:rsidR="00264859" w:rsidRPr="00264859" w:rsidRDefault="00264859" w:rsidP="00264859">
      <w:pPr>
        <w:rPr>
          <w:b/>
        </w:rPr>
      </w:pPr>
    </w:p>
    <w:sectPr w:rsidR="00264859" w:rsidRPr="00264859" w:rsidSect="005E210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C6" w:rsidRDefault="00C954C6" w:rsidP="00F4343B">
      <w:pPr>
        <w:spacing w:line="240" w:lineRule="auto"/>
      </w:pPr>
      <w:r>
        <w:separator/>
      </w:r>
    </w:p>
  </w:endnote>
  <w:endnote w:type="continuationSeparator" w:id="0">
    <w:p w:rsidR="00C954C6" w:rsidRDefault="00C954C6" w:rsidP="00F43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3B" w:rsidRPr="00423CDC" w:rsidRDefault="00F4343B" w:rsidP="00F4343B">
    <w:pPr>
      <w:pStyle w:val="Fuzeile"/>
      <w:rPr>
        <w:color w:val="A6A6A6" w:themeColor="background1" w:themeShade="A6"/>
        <w:sz w:val="20"/>
      </w:rPr>
    </w:pPr>
    <w:r w:rsidRPr="00AF4A45">
      <w:rPr>
        <w:color w:val="A6A6A6" w:themeColor="background1" w:themeShade="A6"/>
        <w:sz w:val="20"/>
      </w:rPr>
      <w:t>D:\Martin\Fortbildung &amp; Sel</w:t>
    </w:r>
    <w:r>
      <w:rPr>
        <w:color w:val="A6A6A6" w:themeColor="background1" w:themeShade="A6"/>
        <w:sz w:val="20"/>
      </w:rPr>
      <w:t>bsterfahrung\Kanfer\Intervention</w:t>
    </w:r>
    <w:r w:rsidR="00AF73AD">
      <w:rPr>
        <w:color w:val="A6A6A6" w:themeColor="background1" w:themeShade="A6"/>
        <w:sz w:val="20"/>
      </w:rPr>
      <w:t>\Interventionshandout-Kurzfassung</w:t>
    </w:r>
  </w:p>
  <w:p w:rsidR="00F4343B" w:rsidRDefault="00F434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C6" w:rsidRDefault="00C954C6" w:rsidP="00F4343B">
      <w:pPr>
        <w:spacing w:line="240" w:lineRule="auto"/>
      </w:pPr>
      <w:r>
        <w:separator/>
      </w:r>
    </w:p>
  </w:footnote>
  <w:footnote w:type="continuationSeparator" w:id="0">
    <w:p w:rsidR="00C954C6" w:rsidRDefault="00C954C6" w:rsidP="00F43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43B" w:rsidRDefault="00FE127B" w:rsidP="00F4343B">
    <w:pPr>
      <w:pStyle w:val="Kopfzeile"/>
    </w:pPr>
    <w:sdt>
      <w:sdtPr>
        <w:id w:val="1874734245"/>
        <w:docPartObj>
          <w:docPartGallery w:val="Page Numbers (Margins)"/>
          <w:docPartUnique/>
        </w:docPartObj>
      </w:sdtPr>
      <w:sdtEndPr/>
      <w:sdtContent>
        <w:r w:rsidR="005E2102">
          <w:rPr>
            <w:noProof/>
            <w:lang w:eastAsia="de-DE"/>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E2102" w:rsidRDefault="005E210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E127B" w:rsidRPr="00FE12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131474261"/>
                        </w:sdtPr>
                        <w:sdtEndPr/>
                        <w:sdtContent>
                          <w:p w:rsidR="005E2102" w:rsidRDefault="005E210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E127B" w:rsidRPr="00FE12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F4343B">
      <w:t>Dr. Martin Neher:    Interventionen PMV</w:t>
    </w:r>
  </w:p>
  <w:p w:rsidR="00F4343B" w:rsidRDefault="00F434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5A1"/>
    <w:multiLevelType w:val="hybridMultilevel"/>
    <w:tmpl w:val="2FD44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A96573"/>
    <w:multiLevelType w:val="hybridMultilevel"/>
    <w:tmpl w:val="8EA82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E073C1"/>
    <w:multiLevelType w:val="hybridMultilevel"/>
    <w:tmpl w:val="1526A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52793D"/>
    <w:multiLevelType w:val="hybridMultilevel"/>
    <w:tmpl w:val="B32C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8F1F8D"/>
    <w:multiLevelType w:val="hybridMultilevel"/>
    <w:tmpl w:val="27706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5D0C3D"/>
    <w:multiLevelType w:val="hybridMultilevel"/>
    <w:tmpl w:val="7E38B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AE82CFE"/>
    <w:multiLevelType w:val="hybridMultilevel"/>
    <w:tmpl w:val="B268D38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3905A31"/>
    <w:multiLevelType w:val="hybridMultilevel"/>
    <w:tmpl w:val="AC7CC4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4E86098"/>
    <w:multiLevelType w:val="hybridMultilevel"/>
    <w:tmpl w:val="EA901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F70554"/>
    <w:multiLevelType w:val="hybridMultilevel"/>
    <w:tmpl w:val="20641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AA47283"/>
    <w:multiLevelType w:val="hybridMultilevel"/>
    <w:tmpl w:val="ACB8A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630099"/>
    <w:multiLevelType w:val="hybridMultilevel"/>
    <w:tmpl w:val="1F4C27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A02F41"/>
    <w:multiLevelType w:val="hybridMultilevel"/>
    <w:tmpl w:val="07D494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4"/>
  </w:num>
  <w:num w:numId="6">
    <w:abstractNumId w:val="3"/>
  </w:num>
  <w:num w:numId="7">
    <w:abstractNumId w:val="7"/>
  </w:num>
  <w:num w:numId="8">
    <w:abstractNumId w:val="8"/>
  </w:num>
  <w:num w:numId="9">
    <w:abstractNumId w:val="2"/>
  </w:num>
  <w:num w:numId="10">
    <w:abstractNumId w:val="6"/>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84"/>
    <w:rsid w:val="00004AF0"/>
    <w:rsid w:val="000077D0"/>
    <w:rsid w:val="00012031"/>
    <w:rsid w:val="00016259"/>
    <w:rsid w:val="00023EF4"/>
    <w:rsid w:val="00031DB9"/>
    <w:rsid w:val="000327C0"/>
    <w:rsid w:val="00041B46"/>
    <w:rsid w:val="00044C2E"/>
    <w:rsid w:val="000508F7"/>
    <w:rsid w:val="00052C09"/>
    <w:rsid w:val="00055B03"/>
    <w:rsid w:val="00055FDD"/>
    <w:rsid w:val="000568FC"/>
    <w:rsid w:val="00056EEC"/>
    <w:rsid w:val="00061459"/>
    <w:rsid w:val="000632C3"/>
    <w:rsid w:val="000649A3"/>
    <w:rsid w:val="00064F94"/>
    <w:rsid w:val="00066B50"/>
    <w:rsid w:val="00067530"/>
    <w:rsid w:val="00070702"/>
    <w:rsid w:val="000712C3"/>
    <w:rsid w:val="00073264"/>
    <w:rsid w:val="00075F39"/>
    <w:rsid w:val="00076860"/>
    <w:rsid w:val="00081CEF"/>
    <w:rsid w:val="00081E94"/>
    <w:rsid w:val="00083BB1"/>
    <w:rsid w:val="00083E7B"/>
    <w:rsid w:val="00084576"/>
    <w:rsid w:val="00084BC4"/>
    <w:rsid w:val="00085442"/>
    <w:rsid w:val="00087EF6"/>
    <w:rsid w:val="00095E80"/>
    <w:rsid w:val="00095EBF"/>
    <w:rsid w:val="000A10D4"/>
    <w:rsid w:val="000A279E"/>
    <w:rsid w:val="000A4076"/>
    <w:rsid w:val="000A526E"/>
    <w:rsid w:val="000A5638"/>
    <w:rsid w:val="000A60F3"/>
    <w:rsid w:val="000B2997"/>
    <w:rsid w:val="000B3095"/>
    <w:rsid w:val="000B43AA"/>
    <w:rsid w:val="000C70EE"/>
    <w:rsid w:val="000D0487"/>
    <w:rsid w:val="000D1D08"/>
    <w:rsid w:val="000D544E"/>
    <w:rsid w:val="000D6049"/>
    <w:rsid w:val="000D7710"/>
    <w:rsid w:val="000E1976"/>
    <w:rsid w:val="000E6993"/>
    <w:rsid w:val="000E7985"/>
    <w:rsid w:val="000F602E"/>
    <w:rsid w:val="000F74E3"/>
    <w:rsid w:val="000F75F7"/>
    <w:rsid w:val="00100165"/>
    <w:rsid w:val="001014E9"/>
    <w:rsid w:val="00101678"/>
    <w:rsid w:val="001048A5"/>
    <w:rsid w:val="0010758F"/>
    <w:rsid w:val="001113D0"/>
    <w:rsid w:val="001114B3"/>
    <w:rsid w:val="00112D59"/>
    <w:rsid w:val="00115EC1"/>
    <w:rsid w:val="0011782C"/>
    <w:rsid w:val="0013180C"/>
    <w:rsid w:val="0013356D"/>
    <w:rsid w:val="00133DB1"/>
    <w:rsid w:val="001374B6"/>
    <w:rsid w:val="00140E93"/>
    <w:rsid w:val="00142EB2"/>
    <w:rsid w:val="00145697"/>
    <w:rsid w:val="00147B57"/>
    <w:rsid w:val="00151F6B"/>
    <w:rsid w:val="00160850"/>
    <w:rsid w:val="001716D9"/>
    <w:rsid w:val="0017371C"/>
    <w:rsid w:val="00175256"/>
    <w:rsid w:val="00181967"/>
    <w:rsid w:val="001833C8"/>
    <w:rsid w:val="0018499D"/>
    <w:rsid w:val="001849B2"/>
    <w:rsid w:val="00185C21"/>
    <w:rsid w:val="001904BF"/>
    <w:rsid w:val="00190A5C"/>
    <w:rsid w:val="00190D26"/>
    <w:rsid w:val="001A2D0C"/>
    <w:rsid w:val="001A2F0A"/>
    <w:rsid w:val="001A5530"/>
    <w:rsid w:val="001A55B3"/>
    <w:rsid w:val="001B014C"/>
    <w:rsid w:val="001B0380"/>
    <w:rsid w:val="001B7806"/>
    <w:rsid w:val="001C42A7"/>
    <w:rsid w:val="001C7E15"/>
    <w:rsid w:val="001D3E4F"/>
    <w:rsid w:val="001E0751"/>
    <w:rsid w:val="001E1E5F"/>
    <w:rsid w:val="001E4100"/>
    <w:rsid w:val="001E4F2C"/>
    <w:rsid w:val="001F0EB2"/>
    <w:rsid w:val="001F209C"/>
    <w:rsid w:val="001F3D1B"/>
    <w:rsid w:val="00201F2C"/>
    <w:rsid w:val="0020687B"/>
    <w:rsid w:val="00211564"/>
    <w:rsid w:val="00211C33"/>
    <w:rsid w:val="002223D9"/>
    <w:rsid w:val="00222D6D"/>
    <w:rsid w:val="002248E3"/>
    <w:rsid w:val="00233D7E"/>
    <w:rsid w:val="00236102"/>
    <w:rsid w:val="00241C95"/>
    <w:rsid w:val="00242372"/>
    <w:rsid w:val="002445BD"/>
    <w:rsid w:val="00247E15"/>
    <w:rsid w:val="00254121"/>
    <w:rsid w:val="00254258"/>
    <w:rsid w:val="0026154A"/>
    <w:rsid w:val="00264859"/>
    <w:rsid w:val="00275108"/>
    <w:rsid w:val="00276263"/>
    <w:rsid w:val="00277723"/>
    <w:rsid w:val="00280299"/>
    <w:rsid w:val="00281851"/>
    <w:rsid w:val="00282046"/>
    <w:rsid w:val="00282692"/>
    <w:rsid w:val="002954A1"/>
    <w:rsid w:val="002A11F4"/>
    <w:rsid w:val="002A631F"/>
    <w:rsid w:val="002B159D"/>
    <w:rsid w:val="002B21F5"/>
    <w:rsid w:val="002B6ED9"/>
    <w:rsid w:val="002C23A6"/>
    <w:rsid w:val="002C2F6B"/>
    <w:rsid w:val="002C3C9D"/>
    <w:rsid w:val="002E0DFB"/>
    <w:rsid w:val="002E455B"/>
    <w:rsid w:val="002E6D8A"/>
    <w:rsid w:val="002E7D78"/>
    <w:rsid w:val="002F33B0"/>
    <w:rsid w:val="002F3922"/>
    <w:rsid w:val="00302742"/>
    <w:rsid w:val="00303120"/>
    <w:rsid w:val="00305543"/>
    <w:rsid w:val="00315928"/>
    <w:rsid w:val="003226EE"/>
    <w:rsid w:val="0034000E"/>
    <w:rsid w:val="003421F7"/>
    <w:rsid w:val="00344B73"/>
    <w:rsid w:val="00345836"/>
    <w:rsid w:val="00350CEF"/>
    <w:rsid w:val="00353C61"/>
    <w:rsid w:val="00357EC6"/>
    <w:rsid w:val="003609E4"/>
    <w:rsid w:val="00371F43"/>
    <w:rsid w:val="00372144"/>
    <w:rsid w:val="00375BB8"/>
    <w:rsid w:val="003760A8"/>
    <w:rsid w:val="0037703E"/>
    <w:rsid w:val="00383649"/>
    <w:rsid w:val="00384D23"/>
    <w:rsid w:val="00385274"/>
    <w:rsid w:val="00395724"/>
    <w:rsid w:val="0039644D"/>
    <w:rsid w:val="003A1389"/>
    <w:rsid w:val="003A3648"/>
    <w:rsid w:val="003A5AEB"/>
    <w:rsid w:val="003A7A33"/>
    <w:rsid w:val="003B37A3"/>
    <w:rsid w:val="003B5EC9"/>
    <w:rsid w:val="003B7EDE"/>
    <w:rsid w:val="003C0AB8"/>
    <w:rsid w:val="003C7F3F"/>
    <w:rsid w:val="003D0677"/>
    <w:rsid w:val="003D0931"/>
    <w:rsid w:val="003D096B"/>
    <w:rsid w:val="003D2326"/>
    <w:rsid w:val="003D4B3A"/>
    <w:rsid w:val="003D50A0"/>
    <w:rsid w:val="003D5C8F"/>
    <w:rsid w:val="003E42FB"/>
    <w:rsid w:val="003E6F7B"/>
    <w:rsid w:val="003E7BE4"/>
    <w:rsid w:val="003F45B4"/>
    <w:rsid w:val="003F6DB1"/>
    <w:rsid w:val="004074C7"/>
    <w:rsid w:val="00412430"/>
    <w:rsid w:val="004177E7"/>
    <w:rsid w:val="00420F91"/>
    <w:rsid w:val="00424400"/>
    <w:rsid w:val="00425940"/>
    <w:rsid w:val="00427329"/>
    <w:rsid w:val="004276CD"/>
    <w:rsid w:val="0043030B"/>
    <w:rsid w:val="00434186"/>
    <w:rsid w:val="00436B86"/>
    <w:rsid w:val="0044016B"/>
    <w:rsid w:val="00444173"/>
    <w:rsid w:val="0044520F"/>
    <w:rsid w:val="00445A69"/>
    <w:rsid w:val="004468C2"/>
    <w:rsid w:val="00446D82"/>
    <w:rsid w:val="00450270"/>
    <w:rsid w:val="00453ADF"/>
    <w:rsid w:val="00454972"/>
    <w:rsid w:val="00456438"/>
    <w:rsid w:val="00460DFC"/>
    <w:rsid w:val="00461F2A"/>
    <w:rsid w:val="00462856"/>
    <w:rsid w:val="00470997"/>
    <w:rsid w:val="00470DD1"/>
    <w:rsid w:val="00470EB2"/>
    <w:rsid w:val="004710AF"/>
    <w:rsid w:val="00480727"/>
    <w:rsid w:val="004828DF"/>
    <w:rsid w:val="00482BA4"/>
    <w:rsid w:val="00483F8D"/>
    <w:rsid w:val="0049008B"/>
    <w:rsid w:val="004933D7"/>
    <w:rsid w:val="004941A4"/>
    <w:rsid w:val="004A5C78"/>
    <w:rsid w:val="004B3854"/>
    <w:rsid w:val="004B3AB1"/>
    <w:rsid w:val="004B4204"/>
    <w:rsid w:val="004C0FD2"/>
    <w:rsid w:val="004C19A9"/>
    <w:rsid w:val="004C460C"/>
    <w:rsid w:val="004C70A5"/>
    <w:rsid w:val="004D22FE"/>
    <w:rsid w:val="004D2A46"/>
    <w:rsid w:val="004D450E"/>
    <w:rsid w:val="004E1316"/>
    <w:rsid w:val="004E2466"/>
    <w:rsid w:val="004E42CF"/>
    <w:rsid w:val="004E5CDF"/>
    <w:rsid w:val="004F41B5"/>
    <w:rsid w:val="004F4787"/>
    <w:rsid w:val="004F60AC"/>
    <w:rsid w:val="004F60D4"/>
    <w:rsid w:val="0050586F"/>
    <w:rsid w:val="005058BF"/>
    <w:rsid w:val="00507C92"/>
    <w:rsid w:val="0051477B"/>
    <w:rsid w:val="0051651B"/>
    <w:rsid w:val="00523671"/>
    <w:rsid w:val="0052533E"/>
    <w:rsid w:val="00526F1B"/>
    <w:rsid w:val="005277E3"/>
    <w:rsid w:val="00531B26"/>
    <w:rsid w:val="00531BBB"/>
    <w:rsid w:val="00531D91"/>
    <w:rsid w:val="00534E66"/>
    <w:rsid w:val="00535720"/>
    <w:rsid w:val="00536625"/>
    <w:rsid w:val="0054293F"/>
    <w:rsid w:val="00551FCF"/>
    <w:rsid w:val="00554E07"/>
    <w:rsid w:val="00555504"/>
    <w:rsid w:val="00562F62"/>
    <w:rsid w:val="00565CB0"/>
    <w:rsid w:val="00571F19"/>
    <w:rsid w:val="00573BE4"/>
    <w:rsid w:val="0057540B"/>
    <w:rsid w:val="005763E5"/>
    <w:rsid w:val="005806DD"/>
    <w:rsid w:val="0058135C"/>
    <w:rsid w:val="005828C1"/>
    <w:rsid w:val="005832EC"/>
    <w:rsid w:val="00587074"/>
    <w:rsid w:val="00590DF1"/>
    <w:rsid w:val="005A1520"/>
    <w:rsid w:val="005A15C0"/>
    <w:rsid w:val="005A4D19"/>
    <w:rsid w:val="005A59BE"/>
    <w:rsid w:val="005A61C9"/>
    <w:rsid w:val="005A6FB5"/>
    <w:rsid w:val="005B13DC"/>
    <w:rsid w:val="005B230C"/>
    <w:rsid w:val="005B31D4"/>
    <w:rsid w:val="005B3613"/>
    <w:rsid w:val="005B4DFA"/>
    <w:rsid w:val="005B6397"/>
    <w:rsid w:val="005B72EF"/>
    <w:rsid w:val="005B7AF4"/>
    <w:rsid w:val="005C298E"/>
    <w:rsid w:val="005C3810"/>
    <w:rsid w:val="005D063F"/>
    <w:rsid w:val="005D3036"/>
    <w:rsid w:val="005D52C2"/>
    <w:rsid w:val="005D5930"/>
    <w:rsid w:val="005E124C"/>
    <w:rsid w:val="005E1764"/>
    <w:rsid w:val="005E2102"/>
    <w:rsid w:val="005E47CB"/>
    <w:rsid w:val="005F06D5"/>
    <w:rsid w:val="005F1D96"/>
    <w:rsid w:val="005F2792"/>
    <w:rsid w:val="005F36E3"/>
    <w:rsid w:val="00610AB0"/>
    <w:rsid w:val="00620177"/>
    <w:rsid w:val="0062081D"/>
    <w:rsid w:val="006247C9"/>
    <w:rsid w:val="00634AC5"/>
    <w:rsid w:val="00636580"/>
    <w:rsid w:val="006370AB"/>
    <w:rsid w:val="00643588"/>
    <w:rsid w:val="006460A6"/>
    <w:rsid w:val="00647061"/>
    <w:rsid w:val="00651844"/>
    <w:rsid w:val="0065415B"/>
    <w:rsid w:val="00663531"/>
    <w:rsid w:val="00664473"/>
    <w:rsid w:val="00675D00"/>
    <w:rsid w:val="00680581"/>
    <w:rsid w:val="00684870"/>
    <w:rsid w:val="00686B8F"/>
    <w:rsid w:val="00693C17"/>
    <w:rsid w:val="006963B2"/>
    <w:rsid w:val="00697BA7"/>
    <w:rsid w:val="006A46E3"/>
    <w:rsid w:val="006A7534"/>
    <w:rsid w:val="006B2616"/>
    <w:rsid w:val="006B5C0C"/>
    <w:rsid w:val="006C169C"/>
    <w:rsid w:val="006C2FF8"/>
    <w:rsid w:val="006C7AF5"/>
    <w:rsid w:val="006D735B"/>
    <w:rsid w:val="006E0905"/>
    <w:rsid w:val="006E18B5"/>
    <w:rsid w:val="006E24DF"/>
    <w:rsid w:val="006E7BBD"/>
    <w:rsid w:val="006F0AE8"/>
    <w:rsid w:val="006F38A2"/>
    <w:rsid w:val="00700B82"/>
    <w:rsid w:val="007051C7"/>
    <w:rsid w:val="007142F9"/>
    <w:rsid w:val="00715614"/>
    <w:rsid w:val="00715DA9"/>
    <w:rsid w:val="007211CE"/>
    <w:rsid w:val="007220D1"/>
    <w:rsid w:val="0072280F"/>
    <w:rsid w:val="00724598"/>
    <w:rsid w:val="00726095"/>
    <w:rsid w:val="00727722"/>
    <w:rsid w:val="00730AB6"/>
    <w:rsid w:val="00735F57"/>
    <w:rsid w:val="0074158C"/>
    <w:rsid w:val="00741839"/>
    <w:rsid w:val="00746E6A"/>
    <w:rsid w:val="00747AD1"/>
    <w:rsid w:val="007500F2"/>
    <w:rsid w:val="0075232C"/>
    <w:rsid w:val="00761CD8"/>
    <w:rsid w:val="007623F3"/>
    <w:rsid w:val="00767C8C"/>
    <w:rsid w:val="00770AD3"/>
    <w:rsid w:val="007734E4"/>
    <w:rsid w:val="0077493F"/>
    <w:rsid w:val="00794BAF"/>
    <w:rsid w:val="007968FA"/>
    <w:rsid w:val="007A5173"/>
    <w:rsid w:val="007A5E31"/>
    <w:rsid w:val="007B05D3"/>
    <w:rsid w:val="007B6DD4"/>
    <w:rsid w:val="007B7D05"/>
    <w:rsid w:val="007C53F9"/>
    <w:rsid w:val="007D407C"/>
    <w:rsid w:val="007D42BB"/>
    <w:rsid w:val="007E522D"/>
    <w:rsid w:val="007F104F"/>
    <w:rsid w:val="007F7459"/>
    <w:rsid w:val="0080185B"/>
    <w:rsid w:val="008042D0"/>
    <w:rsid w:val="00806FFC"/>
    <w:rsid w:val="00807B82"/>
    <w:rsid w:val="00814E8B"/>
    <w:rsid w:val="00815CDB"/>
    <w:rsid w:val="008241E6"/>
    <w:rsid w:val="008307A4"/>
    <w:rsid w:val="00835145"/>
    <w:rsid w:val="00840287"/>
    <w:rsid w:val="008440A1"/>
    <w:rsid w:val="008444DB"/>
    <w:rsid w:val="008539B8"/>
    <w:rsid w:val="00855471"/>
    <w:rsid w:val="00857344"/>
    <w:rsid w:val="008661DB"/>
    <w:rsid w:val="00867DD7"/>
    <w:rsid w:val="00870CEA"/>
    <w:rsid w:val="00873524"/>
    <w:rsid w:val="00873DED"/>
    <w:rsid w:val="00882F3E"/>
    <w:rsid w:val="008879CC"/>
    <w:rsid w:val="0089049A"/>
    <w:rsid w:val="008950F6"/>
    <w:rsid w:val="00895399"/>
    <w:rsid w:val="00895D97"/>
    <w:rsid w:val="00897847"/>
    <w:rsid w:val="008A3AD2"/>
    <w:rsid w:val="008A4731"/>
    <w:rsid w:val="008B2F4E"/>
    <w:rsid w:val="008B33F7"/>
    <w:rsid w:val="008B475D"/>
    <w:rsid w:val="008B56B5"/>
    <w:rsid w:val="008B6517"/>
    <w:rsid w:val="008B710D"/>
    <w:rsid w:val="008C1DE3"/>
    <w:rsid w:val="008D2E8C"/>
    <w:rsid w:val="008E3513"/>
    <w:rsid w:val="008F3AE9"/>
    <w:rsid w:val="008F6A04"/>
    <w:rsid w:val="00901F51"/>
    <w:rsid w:val="0090376D"/>
    <w:rsid w:val="009056D1"/>
    <w:rsid w:val="00906AC8"/>
    <w:rsid w:val="00906F4D"/>
    <w:rsid w:val="00910338"/>
    <w:rsid w:val="00911705"/>
    <w:rsid w:val="00911DC4"/>
    <w:rsid w:val="00914429"/>
    <w:rsid w:val="0091614A"/>
    <w:rsid w:val="009221B3"/>
    <w:rsid w:val="00923551"/>
    <w:rsid w:val="00932803"/>
    <w:rsid w:val="00936D96"/>
    <w:rsid w:val="00941853"/>
    <w:rsid w:val="00951AEA"/>
    <w:rsid w:val="0096205B"/>
    <w:rsid w:val="00963846"/>
    <w:rsid w:val="00967BD5"/>
    <w:rsid w:val="00970DD6"/>
    <w:rsid w:val="00971982"/>
    <w:rsid w:val="00974A1F"/>
    <w:rsid w:val="00986E86"/>
    <w:rsid w:val="009A1CB5"/>
    <w:rsid w:val="009A4F54"/>
    <w:rsid w:val="009A63D3"/>
    <w:rsid w:val="009A6D15"/>
    <w:rsid w:val="009A7BEE"/>
    <w:rsid w:val="009B2E13"/>
    <w:rsid w:val="009B3C66"/>
    <w:rsid w:val="009B5DB8"/>
    <w:rsid w:val="009C5C54"/>
    <w:rsid w:val="009D2DBD"/>
    <w:rsid w:val="009D3350"/>
    <w:rsid w:val="009D4ECB"/>
    <w:rsid w:val="009D5F86"/>
    <w:rsid w:val="009D7493"/>
    <w:rsid w:val="009D7D08"/>
    <w:rsid w:val="009E1427"/>
    <w:rsid w:val="009F1E3D"/>
    <w:rsid w:val="009F3714"/>
    <w:rsid w:val="009F6329"/>
    <w:rsid w:val="009F666A"/>
    <w:rsid w:val="00A03F1C"/>
    <w:rsid w:val="00A121BE"/>
    <w:rsid w:val="00A135AE"/>
    <w:rsid w:val="00A145A9"/>
    <w:rsid w:val="00A25500"/>
    <w:rsid w:val="00A262D2"/>
    <w:rsid w:val="00A2708D"/>
    <w:rsid w:val="00A27885"/>
    <w:rsid w:val="00A36FCB"/>
    <w:rsid w:val="00A418FD"/>
    <w:rsid w:val="00A50F50"/>
    <w:rsid w:val="00A56045"/>
    <w:rsid w:val="00A612FF"/>
    <w:rsid w:val="00A6401F"/>
    <w:rsid w:val="00A646DC"/>
    <w:rsid w:val="00A64752"/>
    <w:rsid w:val="00A75645"/>
    <w:rsid w:val="00A801E5"/>
    <w:rsid w:val="00A81379"/>
    <w:rsid w:val="00A83D9D"/>
    <w:rsid w:val="00A84E4D"/>
    <w:rsid w:val="00A85143"/>
    <w:rsid w:val="00A87EA8"/>
    <w:rsid w:val="00A9326B"/>
    <w:rsid w:val="00A93CC9"/>
    <w:rsid w:val="00A96177"/>
    <w:rsid w:val="00AA2715"/>
    <w:rsid w:val="00AA49B8"/>
    <w:rsid w:val="00AA7773"/>
    <w:rsid w:val="00AB0653"/>
    <w:rsid w:val="00AB1A66"/>
    <w:rsid w:val="00AB252B"/>
    <w:rsid w:val="00AB34BD"/>
    <w:rsid w:val="00AB7D19"/>
    <w:rsid w:val="00AC5193"/>
    <w:rsid w:val="00AC6D79"/>
    <w:rsid w:val="00AD146D"/>
    <w:rsid w:val="00AD6718"/>
    <w:rsid w:val="00AD76C4"/>
    <w:rsid w:val="00AD77F5"/>
    <w:rsid w:val="00AE2155"/>
    <w:rsid w:val="00AE48D7"/>
    <w:rsid w:val="00AE6CCA"/>
    <w:rsid w:val="00AE7C21"/>
    <w:rsid w:val="00AF0135"/>
    <w:rsid w:val="00AF0366"/>
    <w:rsid w:val="00AF73AD"/>
    <w:rsid w:val="00B02A84"/>
    <w:rsid w:val="00B03409"/>
    <w:rsid w:val="00B134F5"/>
    <w:rsid w:val="00B13C01"/>
    <w:rsid w:val="00B15D5B"/>
    <w:rsid w:val="00B164AD"/>
    <w:rsid w:val="00B204F7"/>
    <w:rsid w:val="00B207E4"/>
    <w:rsid w:val="00B21933"/>
    <w:rsid w:val="00B24979"/>
    <w:rsid w:val="00B26589"/>
    <w:rsid w:val="00B3234F"/>
    <w:rsid w:val="00B350DB"/>
    <w:rsid w:val="00B35306"/>
    <w:rsid w:val="00B42F6F"/>
    <w:rsid w:val="00B46540"/>
    <w:rsid w:val="00B4665E"/>
    <w:rsid w:val="00B514BF"/>
    <w:rsid w:val="00B7455D"/>
    <w:rsid w:val="00B75219"/>
    <w:rsid w:val="00B776FB"/>
    <w:rsid w:val="00B81144"/>
    <w:rsid w:val="00B824E4"/>
    <w:rsid w:val="00B85BAD"/>
    <w:rsid w:val="00BA03E9"/>
    <w:rsid w:val="00BA5162"/>
    <w:rsid w:val="00BA7CAF"/>
    <w:rsid w:val="00BB0B86"/>
    <w:rsid w:val="00BC1297"/>
    <w:rsid w:val="00BC3557"/>
    <w:rsid w:val="00BD4F62"/>
    <w:rsid w:val="00BD5108"/>
    <w:rsid w:val="00BE770B"/>
    <w:rsid w:val="00BF10C7"/>
    <w:rsid w:val="00BF2F0F"/>
    <w:rsid w:val="00BF44B3"/>
    <w:rsid w:val="00BF7090"/>
    <w:rsid w:val="00C00557"/>
    <w:rsid w:val="00C02795"/>
    <w:rsid w:val="00C03FA5"/>
    <w:rsid w:val="00C0431E"/>
    <w:rsid w:val="00C06619"/>
    <w:rsid w:val="00C10FA0"/>
    <w:rsid w:val="00C11E25"/>
    <w:rsid w:val="00C1242C"/>
    <w:rsid w:val="00C1764E"/>
    <w:rsid w:val="00C20A5A"/>
    <w:rsid w:val="00C45564"/>
    <w:rsid w:val="00C45814"/>
    <w:rsid w:val="00C5160F"/>
    <w:rsid w:val="00C5620E"/>
    <w:rsid w:val="00C57399"/>
    <w:rsid w:val="00C61C41"/>
    <w:rsid w:val="00C620E5"/>
    <w:rsid w:val="00C628DC"/>
    <w:rsid w:val="00C657D3"/>
    <w:rsid w:val="00C72979"/>
    <w:rsid w:val="00C73329"/>
    <w:rsid w:val="00C80C84"/>
    <w:rsid w:val="00C815D5"/>
    <w:rsid w:val="00C82568"/>
    <w:rsid w:val="00C8429C"/>
    <w:rsid w:val="00C954C6"/>
    <w:rsid w:val="00C9707F"/>
    <w:rsid w:val="00C97C07"/>
    <w:rsid w:val="00CB571A"/>
    <w:rsid w:val="00CC0579"/>
    <w:rsid w:val="00CC0841"/>
    <w:rsid w:val="00CC1F0F"/>
    <w:rsid w:val="00CC244D"/>
    <w:rsid w:val="00CC4514"/>
    <w:rsid w:val="00CC5379"/>
    <w:rsid w:val="00CC7BCC"/>
    <w:rsid w:val="00CD0481"/>
    <w:rsid w:val="00CD1E6B"/>
    <w:rsid w:val="00CD2C11"/>
    <w:rsid w:val="00CD4EA5"/>
    <w:rsid w:val="00CD6B13"/>
    <w:rsid w:val="00CD73C3"/>
    <w:rsid w:val="00CE0D61"/>
    <w:rsid w:val="00CE53A4"/>
    <w:rsid w:val="00CF0023"/>
    <w:rsid w:val="00CF4779"/>
    <w:rsid w:val="00D03EAD"/>
    <w:rsid w:val="00D05BB0"/>
    <w:rsid w:val="00D12FFF"/>
    <w:rsid w:val="00D140E9"/>
    <w:rsid w:val="00D14B9F"/>
    <w:rsid w:val="00D157A7"/>
    <w:rsid w:val="00D16319"/>
    <w:rsid w:val="00D169E8"/>
    <w:rsid w:val="00D2090E"/>
    <w:rsid w:val="00D21697"/>
    <w:rsid w:val="00D259FD"/>
    <w:rsid w:val="00D25C5D"/>
    <w:rsid w:val="00D2677D"/>
    <w:rsid w:val="00D3032D"/>
    <w:rsid w:val="00D30F74"/>
    <w:rsid w:val="00D347A7"/>
    <w:rsid w:val="00D408D5"/>
    <w:rsid w:val="00D44CDC"/>
    <w:rsid w:val="00D45AFB"/>
    <w:rsid w:val="00D5174E"/>
    <w:rsid w:val="00D541E4"/>
    <w:rsid w:val="00D55CBD"/>
    <w:rsid w:val="00D57412"/>
    <w:rsid w:val="00D57A84"/>
    <w:rsid w:val="00D64AB1"/>
    <w:rsid w:val="00D71808"/>
    <w:rsid w:val="00D7192D"/>
    <w:rsid w:val="00D72ABE"/>
    <w:rsid w:val="00D74361"/>
    <w:rsid w:val="00D813B2"/>
    <w:rsid w:val="00D82335"/>
    <w:rsid w:val="00D8790F"/>
    <w:rsid w:val="00D9060E"/>
    <w:rsid w:val="00D94097"/>
    <w:rsid w:val="00D95180"/>
    <w:rsid w:val="00D95ECB"/>
    <w:rsid w:val="00D962CC"/>
    <w:rsid w:val="00D977CF"/>
    <w:rsid w:val="00DA062D"/>
    <w:rsid w:val="00DA2C12"/>
    <w:rsid w:val="00DA7C01"/>
    <w:rsid w:val="00DB25E3"/>
    <w:rsid w:val="00DB30D9"/>
    <w:rsid w:val="00DB3970"/>
    <w:rsid w:val="00DB4711"/>
    <w:rsid w:val="00DC2BEB"/>
    <w:rsid w:val="00DC6589"/>
    <w:rsid w:val="00DE6374"/>
    <w:rsid w:val="00DF1A4E"/>
    <w:rsid w:val="00DF4A87"/>
    <w:rsid w:val="00DF71A0"/>
    <w:rsid w:val="00E01284"/>
    <w:rsid w:val="00E04B62"/>
    <w:rsid w:val="00E05822"/>
    <w:rsid w:val="00E07021"/>
    <w:rsid w:val="00E14623"/>
    <w:rsid w:val="00E1494B"/>
    <w:rsid w:val="00E2549E"/>
    <w:rsid w:val="00E324C1"/>
    <w:rsid w:val="00E3361B"/>
    <w:rsid w:val="00E36168"/>
    <w:rsid w:val="00E4012A"/>
    <w:rsid w:val="00E40405"/>
    <w:rsid w:val="00E520F0"/>
    <w:rsid w:val="00E52998"/>
    <w:rsid w:val="00E532FA"/>
    <w:rsid w:val="00E560FA"/>
    <w:rsid w:val="00E56503"/>
    <w:rsid w:val="00E71528"/>
    <w:rsid w:val="00E76BE3"/>
    <w:rsid w:val="00E804A0"/>
    <w:rsid w:val="00E84586"/>
    <w:rsid w:val="00EA0A72"/>
    <w:rsid w:val="00EA3BFB"/>
    <w:rsid w:val="00EA4A50"/>
    <w:rsid w:val="00EB1D8C"/>
    <w:rsid w:val="00EB7062"/>
    <w:rsid w:val="00EB7B9C"/>
    <w:rsid w:val="00EB7ECB"/>
    <w:rsid w:val="00EC16A3"/>
    <w:rsid w:val="00EC2310"/>
    <w:rsid w:val="00EC6659"/>
    <w:rsid w:val="00ED00AC"/>
    <w:rsid w:val="00ED2ACF"/>
    <w:rsid w:val="00EE143C"/>
    <w:rsid w:val="00EF1866"/>
    <w:rsid w:val="00F002C6"/>
    <w:rsid w:val="00F0078C"/>
    <w:rsid w:val="00F027F3"/>
    <w:rsid w:val="00F047B8"/>
    <w:rsid w:val="00F13070"/>
    <w:rsid w:val="00F1555D"/>
    <w:rsid w:val="00F15FF3"/>
    <w:rsid w:val="00F160D2"/>
    <w:rsid w:val="00F3069E"/>
    <w:rsid w:val="00F37B10"/>
    <w:rsid w:val="00F37DC9"/>
    <w:rsid w:val="00F4343B"/>
    <w:rsid w:val="00F435DE"/>
    <w:rsid w:val="00F44577"/>
    <w:rsid w:val="00F4585C"/>
    <w:rsid w:val="00F471F0"/>
    <w:rsid w:val="00F47E37"/>
    <w:rsid w:val="00F515E1"/>
    <w:rsid w:val="00F52F90"/>
    <w:rsid w:val="00F535E5"/>
    <w:rsid w:val="00F538D9"/>
    <w:rsid w:val="00F610E2"/>
    <w:rsid w:val="00F63521"/>
    <w:rsid w:val="00F652D5"/>
    <w:rsid w:val="00F6596A"/>
    <w:rsid w:val="00F74BA5"/>
    <w:rsid w:val="00F86100"/>
    <w:rsid w:val="00F865C4"/>
    <w:rsid w:val="00F9024A"/>
    <w:rsid w:val="00F90970"/>
    <w:rsid w:val="00F92CBB"/>
    <w:rsid w:val="00F96166"/>
    <w:rsid w:val="00F970B9"/>
    <w:rsid w:val="00F97DC9"/>
    <w:rsid w:val="00FA0B8B"/>
    <w:rsid w:val="00FA2369"/>
    <w:rsid w:val="00FA3143"/>
    <w:rsid w:val="00FA39B5"/>
    <w:rsid w:val="00FA5322"/>
    <w:rsid w:val="00FB5B0C"/>
    <w:rsid w:val="00FB71F7"/>
    <w:rsid w:val="00FB7756"/>
    <w:rsid w:val="00FC2115"/>
    <w:rsid w:val="00FC33E2"/>
    <w:rsid w:val="00FD149D"/>
    <w:rsid w:val="00FD7F00"/>
    <w:rsid w:val="00FE127B"/>
    <w:rsid w:val="00FE3E5A"/>
    <w:rsid w:val="00FE5F14"/>
    <w:rsid w:val="00FF3680"/>
    <w:rsid w:val="00FF6B63"/>
    <w:rsid w:val="00FF6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649"/>
    <w:pPr>
      <w:spacing w:line="276" w:lineRule="auto"/>
    </w:pPr>
    <w:rPr>
      <w:sz w:val="22"/>
      <w:szCs w:val="22"/>
    </w:rPr>
  </w:style>
  <w:style w:type="paragraph" w:styleId="berschrift1">
    <w:name w:val="heading 1"/>
    <w:basedOn w:val="Standard"/>
    <w:next w:val="Standard"/>
    <w:link w:val="berschrift1Zchn"/>
    <w:uiPriority w:val="9"/>
    <w:qFormat/>
    <w:rsid w:val="001F2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34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3649"/>
    <w:pPr>
      <w:ind w:left="720"/>
      <w:contextualSpacing/>
    </w:pPr>
  </w:style>
  <w:style w:type="character" w:customStyle="1" w:styleId="berschrift1Zchn">
    <w:name w:val="Überschrift 1 Zchn"/>
    <w:basedOn w:val="Absatz-Standardschriftart"/>
    <w:link w:val="berschrift1"/>
    <w:uiPriority w:val="9"/>
    <w:rsid w:val="001F209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648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859"/>
    <w:rPr>
      <w:rFonts w:ascii="Tahoma" w:hAnsi="Tahoma" w:cs="Tahoma"/>
      <w:sz w:val="16"/>
      <w:szCs w:val="16"/>
    </w:rPr>
  </w:style>
  <w:style w:type="paragraph" w:styleId="Inhaltsverzeichnisberschrift">
    <w:name w:val="TOC Heading"/>
    <w:basedOn w:val="berschrift1"/>
    <w:next w:val="Standard"/>
    <w:uiPriority w:val="39"/>
    <w:semiHidden/>
    <w:unhideWhenUsed/>
    <w:qFormat/>
    <w:rsid w:val="00F4343B"/>
    <w:pPr>
      <w:outlineLvl w:val="9"/>
    </w:pPr>
    <w:rPr>
      <w:lang w:eastAsia="de-DE"/>
    </w:rPr>
  </w:style>
  <w:style w:type="paragraph" w:styleId="Verzeichnis1">
    <w:name w:val="toc 1"/>
    <w:basedOn w:val="Standard"/>
    <w:next w:val="Standard"/>
    <w:autoRedefine/>
    <w:uiPriority w:val="39"/>
    <w:unhideWhenUsed/>
    <w:rsid w:val="00F4343B"/>
    <w:pPr>
      <w:spacing w:after="100"/>
    </w:pPr>
  </w:style>
  <w:style w:type="character" w:styleId="Hyperlink">
    <w:name w:val="Hyperlink"/>
    <w:basedOn w:val="Absatz-Standardschriftart"/>
    <w:uiPriority w:val="99"/>
    <w:unhideWhenUsed/>
    <w:rsid w:val="00F4343B"/>
    <w:rPr>
      <w:color w:val="0000FF" w:themeColor="hyperlink"/>
      <w:u w:val="single"/>
    </w:rPr>
  </w:style>
  <w:style w:type="character" w:customStyle="1" w:styleId="berschrift2Zchn">
    <w:name w:val="Überschrift 2 Zchn"/>
    <w:basedOn w:val="Absatz-Standardschriftart"/>
    <w:link w:val="berschrift2"/>
    <w:uiPriority w:val="9"/>
    <w:rsid w:val="00F4343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F434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343B"/>
    <w:rPr>
      <w:sz w:val="22"/>
      <w:szCs w:val="22"/>
    </w:rPr>
  </w:style>
  <w:style w:type="paragraph" w:styleId="Fuzeile">
    <w:name w:val="footer"/>
    <w:basedOn w:val="Standard"/>
    <w:link w:val="FuzeileZchn"/>
    <w:uiPriority w:val="99"/>
    <w:unhideWhenUsed/>
    <w:rsid w:val="00F434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343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649"/>
    <w:pPr>
      <w:spacing w:line="276" w:lineRule="auto"/>
    </w:pPr>
    <w:rPr>
      <w:sz w:val="22"/>
      <w:szCs w:val="22"/>
    </w:rPr>
  </w:style>
  <w:style w:type="paragraph" w:styleId="berschrift1">
    <w:name w:val="heading 1"/>
    <w:basedOn w:val="Standard"/>
    <w:next w:val="Standard"/>
    <w:link w:val="berschrift1Zchn"/>
    <w:uiPriority w:val="9"/>
    <w:qFormat/>
    <w:rsid w:val="001F2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34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3649"/>
    <w:pPr>
      <w:ind w:left="720"/>
      <w:contextualSpacing/>
    </w:pPr>
  </w:style>
  <w:style w:type="character" w:customStyle="1" w:styleId="berschrift1Zchn">
    <w:name w:val="Überschrift 1 Zchn"/>
    <w:basedOn w:val="Absatz-Standardschriftart"/>
    <w:link w:val="berschrift1"/>
    <w:uiPriority w:val="9"/>
    <w:rsid w:val="001F209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648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859"/>
    <w:rPr>
      <w:rFonts w:ascii="Tahoma" w:hAnsi="Tahoma" w:cs="Tahoma"/>
      <w:sz w:val="16"/>
      <w:szCs w:val="16"/>
    </w:rPr>
  </w:style>
  <w:style w:type="paragraph" w:styleId="Inhaltsverzeichnisberschrift">
    <w:name w:val="TOC Heading"/>
    <w:basedOn w:val="berschrift1"/>
    <w:next w:val="Standard"/>
    <w:uiPriority w:val="39"/>
    <w:semiHidden/>
    <w:unhideWhenUsed/>
    <w:qFormat/>
    <w:rsid w:val="00F4343B"/>
    <w:pPr>
      <w:outlineLvl w:val="9"/>
    </w:pPr>
    <w:rPr>
      <w:lang w:eastAsia="de-DE"/>
    </w:rPr>
  </w:style>
  <w:style w:type="paragraph" w:styleId="Verzeichnis1">
    <w:name w:val="toc 1"/>
    <w:basedOn w:val="Standard"/>
    <w:next w:val="Standard"/>
    <w:autoRedefine/>
    <w:uiPriority w:val="39"/>
    <w:unhideWhenUsed/>
    <w:rsid w:val="00F4343B"/>
    <w:pPr>
      <w:spacing w:after="100"/>
    </w:pPr>
  </w:style>
  <w:style w:type="character" w:styleId="Hyperlink">
    <w:name w:val="Hyperlink"/>
    <w:basedOn w:val="Absatz-Standardschriftart"/>
    <w:uiPriority w:val="99"/>
    <w:unhideWhenUsed/>
    <w:rsid w:val="00F4343B"/>
    <w:rPr>
      <w:color w:val="0000FF" w:themeColor="hyperlink"/>
      <w:u w:val="single"/>
    </w:rPr>
  </w:style>
  <w:style w:type="character" w:customStyle="1" w:styleId="berschrift2Zchn">
    <w:name w:val="Überschrift 2 Zchn"/>
    <w:basedOn w:val="Absatz-Standardschriftart"/>
    <w:link w:val="berschrift2"/>
    <w:uiPriority w:val="9"/>
    <w:rsid w:val="00F4343B"/>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F4343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4343B"/>
    <w:rPr>
      <w:sz w:val="22"/>
      <w:szCs w:val="22"/>
    </w:rPr>
  </w:style>
  <w:style w:type="paragraph" w:styleId="Fuzeile">
    <w:name w:val="footer"/>
    <w:basedOn w:val="Standard"/>
    <w:link w:val="FuzeileZchn"/>
    <w:uiPriority w:val="99"/>
    <w:unhideWhenUsed/>
    <w:rsid w:val="00F434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434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93F7-78A5-488D-8966-3D52B4F2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12064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Neher</dc:creator>
  <cp:lastModifiedBy>Roesel, Charlotte</cp:lastModifiedBy>
  <cp:revision>2</cp:revision>
  <cp:lastPrinted>2018-10-25T12:30:00Z</cp:lastPrinted>
  <dcterms:created xsi:type="dcterms:W3CDTF">2019-11-07T09:55:00Z</dcterms:created>
  <dcterms:modified xsi:type="dcterms:W3CDTF">2019-11-07T09:55:00Z</dcterms:modified>
</cp:coreProperties>
</file>